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附件一：投标资料须知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 xml:space="preserve"> 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、资质证明（或商业登记证明）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：列举本项目主要设计团队不多于6个</w:t>
      </w:r>
      <w:r>
        <w:rPr>
          <w:rFonts w:hint="eastAsia" w:ascii="宋体" w:hAnsi="宋体" w:cs="宋体"/>
          <w:color w:val="000000"/>
          <w:spacing w:val="-4"/>
          <w:sz w:val="28"/>
          <w:szCs w:val="28"/>
          <w:lang w:eastAsia="zh-CN"/>
        </w:rPr>
        <w:t>架空层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或接近项目的代表案例（案例概况含位置、面积、楼盘情况、不多于5张的实景效果图或设计效果图），并附上代表案例合同关键证明页，以单独附件形式呈现。</w:t>
      </w:r>
    </w:p>
    <w:p>
      <w:pPr>
        <w:spacing w:line="578" w:lineRule="exac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pacing w:val="-3"/>
          <w:sz w:val="28"/>
          <w:szCs w:val="28"/>
        </w:rPr>
        <w:t>包含但不局限于本项目的设计总负责人、设计总监（含副总监）、项目经理、方案主创设计师、施工图主创设计师，其近三个月社医保的证明材料、专业职称、工作年限及主要业绩项目</w:t>
      </w:r>
      <w:r>
        <w:rPr>
          <w:rFonts w:hint="eastAsia" w:ascii="宋体" w:hAnsi="宋体" w:cs="宋体"/>
          <w:color w:val="000000"/>
          <w:spacing w:val="-2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5、报价函</w:t>
      </w:r>
    </w:p>
    <w:p>
      <w:pPr>
        <w:spacing w:line="578" w:lineRule="exact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6、技术文本：（1正</w:t>
      </w: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副）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较大幅面时，须折成 A3 幅面。 </w:t>
      </w:r>
    </w:p>
    <w:p>
      <w:pPr>
        <w:spacing w:line="578" w:lineRule="exac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注意事项：</w:t>
      </w:r>
    </w:p>
    <w:p>
      <w:pPr>
        <w:numPr>
          <w:ilvl w:val="0"/>
          <w:numId w:val="1"/>
        </w:num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技术比选进行暗标评分。</w:t>
      </w:r>
    </w:p>
    <w:p>
      <w:pPr>
        <w:pStyle w:val="2"/>
        <w:numPr>
          <w:ilvl w:val="0"/>
          <w:numId w:val="1"/>
        </w:numPr>
        <w:spacing w:after="0" w:line="578" w:lineRule="exact"/>
        <w:ind w:left="0" w:leftChars="0" w:firstLine="0" w:firstLineChars="0"/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</w:rPr>
      </w:pPr>
      <w:r>
        <w:rPr>
          <w:rFonts w:hint="eastAsia" w:ascii="宋体" w:hAnsi="宋体" w:cs="宋体" w:eastAsiaTheme="minorEastAsia"/>
          <w:bCs/>
          <w:color w:val="000000"/>
          <w:kern w:val="2"/>
          <w:sz w:val="28"/>
          <w:szCs w:val="28"/>
          <w:lang w:val="en-US" w:eastAsia="zh-CN" w:bidi="ar-SA"/>
        </w:rPr>
        <w:t>本项目投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标</w:t>
      </w: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报价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：</w:t>
      </w:r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</w:rPr>
        <w:t>锦熙公馆架空层方案设计及施工图设计费、现场服务配合费</w:t>
      </w:r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  <w:lang w:eastAsia="zh-CN"/>
        </w:rPr>
        <w:t>等设计费暂</w:t>
      </w:r>
      <w:bookmarkStart w:id="0" w:name="_GoBack"/>
      <w:bookmarkEnd w:id="0"/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  <w:lang w:eastAsia="zh-CN"/>
        </w:rPr>
        <w:t>估价</w:t>
      </w:r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</w:rPr>
        <w:t>844800</w:t>
      </w:r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  <w:lang w:eastAsia="zh-CN"/>
        </w:rPr>
        <w:t>元，敞开架空层设计费固定单价</w:t>
      </w:r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  <w:lang w:val="en-US" w:eastAsia="zh-CN"/>
        </w:rPr>
        <w:t>250</w:t>
      </w:r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  <w:lang w:eastAsia="zh-CN"/>
        </w:rPr>
        <w:t>元/平米，封闭架空层设计费固定单价</w:t>
      </w:r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  <w:lang w:val="en-US" w:eastAsia="zh-CN"/>
        </w:rPr>
        <w:t>450</w:t>
      </w:r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  <w:lang w:eastAsia="zh-CN"/>
        </w:rPr>
        <w:t>元/平米，</w:t>
      </w:r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</w:rPr>
        <w:t>含施工期间配合项目进行后续服务工作费用</w:t>
      </w:r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  <w:lang w:eastAsia="zh-CN"/>
        </w:rPr>
        <w:t>。总设计费以甲方通知设计的架空层个数及面积进行按实结算</w:t>
      </w:r>
      <w:r>
        <w:rPr>
          <w:rFonts w:hint="eastAsia"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</w:rPr>
        <w:t>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）文本和述标过程均不能体现参与设计单位相关信息 。          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）每家单位述标时间30分钟（含5分钟评委点评提问）。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）本项目由参评人员打分，分数最高者为中选人。</w:t>
      </w:r>
    </w:p>
    <w:p>
      <w:pPr>
        <w:pStyle w:val="2"/>
        <w:spacing w:after="0" w:line="578" w:lineRule="exact"/>
        <w:ind w:left="0" w:leftChars="0" w:firstLine="0" w:firstLineChars="0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）第一名若因特殊情况无法继续进行设计服务，第二名设计单位自动补位。</w:t>
      </w:r>
    </w:p>
    <w:p>
      <w:pPr>
        <w:spacing w:line="578" w:lineRule="exact"/>
        <w:ind w:firstLine="560" w:firstLineChars="200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时间段预定安排如下：</w:t>
      </w:r>
    </w:p>
    <w:tbl>
      <w:tblPr>
        <w:tblStyle w:val="4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840" w:firstLineChars="3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09:00-09:30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09:30-10:00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10:00-10:30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hint="eastAsia" w:ascii="宋体" w:hAnsi="宋体" w:cs="宋体" w:eastAsiaTheme="minorEastAsia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hint="eastAsia" w:ascii="宋体" w:hAnsi="宋体" w:cs="宋体" w:eastAsiaTheme="minorEastAsia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hint="eastAsia" w:ascii="宋体" w:hAnsi="宋体" w:cs="宋体" w:eastAsiaTheme="minorEastAsia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hint="eastAsia" w:ascii="宋体" w:hAnsi="宋体" w:cs="宋体" w:eastAsiaTheme="minorEastAsia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述标时间若有调整，提前通知投标单位；</w:t>
            </w:r>
          </w:p>
          <w:p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</w:p>
          <w:p>
            <w:pPr>
              <w:tabs>
                <w:tab w:val="left" w:pos="2766"/>
              </w:tabs>
              <w:spacing w:line="578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3）参与设计单位具体对应的时间段随机安排；</w:t>
            </w:r>
          </w:p>
          <w:p>
            <w:pPr>
              <w:widowControl/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比选结果：另行通知</w:t>
            </w:r>
          </w:p>
        </w:tc>
      </w:tr>
    </w:tbl>
    <w:p>
      <w:pPr>
        <w:spacing w:line="578" w:lineRule="exact"/>
        <w:rPr>
          <w:rFonts w:ascii="宋体" w:hAnsi="宋体" w:cs="宋体"/>
          <w:b/>
          <w:bCs/>
          <w:color w:val="000000"/>
          <w:spacing w:val="-2"/>
          <w:sz w:val="28"/>
          <w:szCs w:val="28"/>
        </w:rPr>
      </w:pPr>
    </w:p>
    <w:p>
      <w:pPr>
        <w:spacing w:line="578" w:lineRule="exact"/>
      </w:pPr>
    </w:p>
    <w:sectPr>
      <w:pgSz w:w="11906" w:h="16838"/>
      <w:pgMar w:top="2098" w:right="1474" w:bottom="1984" w:left="1587" w:header="709" w:footer="1474" w:gutter="0"/>
      <w:pgNumType w:start="1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gutterAtTop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kMWM2OWYzNWY1MTcwYTZlNDE5ZTM3OTc0ZWE1OWYifQ=="/>
    <w:docVar w:name="KSO_WPS_MARK_KEY" w:val="30d638eb-054c-4b36-9f1f-a147f0ecf3f1"/>
  </w:docVars>
  <w:rsids>
    <w:rsidRoot w:val="786F1B21"/>
    <w:rsid w:val="0057520C"/>
    <w:rsid w:val="00B732DC"/>
    <w:rsid w:val="02040B8B"/>
    <w:rsid w:val="0C1019AD"/>
    <w:rsid w:val="128846F4"/>
    <w:rsid w:val="14BE7B97"/>
    <w:rsid w:val="15D860E5"/>
    <w:rsid w:val="1A312E6E"/>
    <w:rsid w:val="1AC1321B"/>
    <w:rsid w:val="1D9E71FC"/>
    <w:rsid w:val="22DE2F17"/>
    <w:rsid w:val="233C6A5D"/>
    <w:rsid w:val="26D43F45"/>
    <w:rsid w:val="29B00011"/>
    <w:rsid w:val="2BC97F49"/>
    <w:rsid w:val="305C1D91"/>
    <w:rsid w:val="3E3B2DDB"/>
    <w:rsid w:val="40667434"/>
    <w:rsid w:val="4AC1131E"/>
    <w:rsid w:val="4D9C043D"/>
    <w:rsid w:val="4F345A3A"/>
    <w:rsid w:val="5553765F"/>
    <w:rsid w:val="594732EC"/>
    <w:rsid w:val="5BBF5B13"/>
    <w:rsid w:val="5D67264C"/>
    <w:rsid w:val="5DE917C1"/>
    <w:rsid w:val="60BF7027"/>
    <w:rsid w:val="62AE2E73"/>
    <w:rsid w:val="66DA5ED5"/>
    <w:rsid w:val="678A3FEA"/>
    <w:rsid w:val="68584807"/>
    <w:rsid w:val="72BF193F"/>
    <w:rsid w:val="73954AEA"/>
    <w:rsid w:val="786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706</Characters>
  <Lines>5</Lines>
  <Paragraphs>1</Paragraphs>
  <TotalTime>1</TotalTime>
  <ScaleCrop>false</ScaleCrop>
  <LinksUpToDate>false</LinksUpToDate>
  <CharactersWithSpaces>828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2024-02-01T05:51:00Z</dcterms:created>
  <dc:creator>x5041</dc:creator>
  <cp:lastModifiedBy>阳光</cp:lastModifiedBy>
  <dcterms:modified xsi:type="dcterms:W3CDTF">2024-11-06T02:08:27Z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0E5036AB7E494EEFB803A057A5CBD497_13</vt:lpwstr>
  </property>
</Properties>
</file>