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4EF73">
      <w:pPr>
        <w:pStyle w:val="10"/>
        <w:ind w:left="0" w:leftChars="0" w:firstLine="0" w:firstLineChars="0"/>
        <w:rPr>
          <w:rFonts w:hint="eastAsia"/>
        </w:rPr>
      </w:pPr>
    </w:p>
    <w:p w14:paraId="2F7BCD4B">
      <w:pPr>
        <w:pStyle w:val="25"/>
        <w:widowControl/>
        <w:spacing w:before="75" w:beforeAutospacing="0" w:after="75" w:afterAutospacing="0"/>
        <w:jc w:val="left"/>
        <w:outlineLvl w:val="0"/>
        <w:rPr>
          <w:rStyle w:val="31"/>
          <w:rFonts w:hint="eastAsia" w:ascii="宋体" w:hAnsi="宋体" w:eastAsia="宋体" w:cs="宋体"/>
          <w:bCs/>
          <w:sz w:val="28"/>
          <w:szCs w:val="28"/>
        </w:rPr>
      </w:pPr>
      <w:r>
        <w:rPr>
          <w:rStyle w:val="31"/>
          <w:rFonts w:hint="eastAsia" w:ascii="宋体" w:hAnsi="宋体" w:eastAsia="宋体" w:cs="宋体"/>
          <w:bCs/>
          <w:sz w:val="28"/>
          <w:szCs w:val="28"/>
        </w:rPr>
        <w:t>附件1：</w:t>
      </w:r>
    </w:p>
    <w:p w14:paraId="419439C6">
      <w:pPr>
        <w:pStyle w:val="25"/>
        <w:widowControl/>
        <w:spacing w:before="75" w:beforeAutospacing="0" w:after="75" w:afterAutospacing="0"/>
        <w:jc w:val="center"/>
        <w:outlineLvl w:val="0"/>
        <w:rPr>
          <w:rStyle w:val="31"/>
          <w:bCs/>
          <w:sz w:val="36"/>
          <w:szCs w:val="36"/>
        </w:rPr>
      </w:pPr>
      <w:r>
        <w:rPr>
          <w:rStyle w:val="31"/>
          <w:rFonts w:hint="eastAsia" w:ascii="宋体" w:hAnsi="宋体" w:eastAsia="宋体" w:cs="宋体"/>
          <w:bCs/>
          <w:sz w:val="36"/>
          <w:szCs w:val="36"/>
        </w:rPr>
        <w:t>设计任务书</w:t>
      </w:r>
    </w:p>
    <w:p w14:paraId="4D08D981">
      <w:pPr>
        <w:spacing w:line="360" w:lineRule="auto"/>
        <w:outlineLvl w:val="1"/>
        <w:rPr>
          <w:rFonts w:cs="宋体" w:asciiTheme="minorEastAsia" w:hAnsiTheme="minorEastAsia"/>
          <w:b/>
          <w:sz w:val="24"/>
        </w:rPr>
      </w:pPr>
      <w:r>
        <w:rPr>
          <w:rFonts w:hint="eastAsia" w:cs="宋体" w:asciiTheme="minorEastAsia" w:hAnsiTheme="minorEastAsia"/>
          <w:b/>
          <w:sz w:val="24"/>
        </w:rPr>
        <w:t>一、项目概况</w:t>
      </w:r>
    </w:p>
    <w:p w14:paraId="20EDDC85">
      <w:pPr>
        <w:spacing w:line="360" w:lineRule="auto"/>
        <w:ind w:firstLine="480" w:firstLineChars="200"/>
        <w:rPr>
          <w:rFonts w:cs="宋体" w:asciiTheme="minorEastAsia" w:hAnsiTheme="minorEastAsia"/>
          <w:sz w:val="24"/>
        </w:rPr>
      </w:pPr>
      <w:r>
        <w:rPr>
          <w:rFonts w:cs="宋体" w:asciiTheme="minorEastAsia" w:hAnsiTheme="minorEastAsia"/>
          <w:sz w:val="24"/>
        </w:rPr>
        <w:t>1.1</w:t>
      </w:r>
      <w:r>
        <w:rPr>
          <w:rFonts w:hint="eastAsia" w:cs="宋体" w:asciiTheme="minorEastAsia" w:hAnsiTheme="minorEastAsia"/>
          <w:sz w:val="24"/>
        </w:rPr>
        <w:t>项目名称：</w:t>
      </w:r>
      <w:r>
        <w:rPr>
          <w:rFonts w:cs="宋体" w:asciiTheme="minorEastAsia" w:hAnsiTheme="minorEastAsia"/>
          <w:sz w:val="24"/>
          <w:u w:val="single"/>
        </w:rPr>
        <w:t xml:space="preserve">          </w:t>
      </w:r>
      <w:r>
        <w:rPr>
          <w:rFonts w:hint="eastAsia" w:cs="宋体" w:asciiTheme="minorEastAsia" w:hAnsiTheme="minorEastAsia"/>
          <w:sz w:val="24"/>
          <w:u w:val="single"/>
        </w:rPr>
        <w:t>瑞璟轩项目景观设计</w:t>
      </w:r>
      <w:r>
        <w:rPr>
          <w:rFonts w:cs="宋体" w:asciiTheme="minorEastAsia" w:hAnsiTheme="minorEastAsia"/>
          <w:sz w:val="24"/>
          <w:u w:val="single"/>
        </w:rPr>
        <w:t xml:space="preserve">         </w:t>
      </w:r>
    </w:p>
    <w:p w14:paraId="1DF5B28F">
      <w:pPr>
        <w:spacing w:line="360" w:lineRule="auto"/>
        <w:ind w:firstLine="480" w:firstLineChars="200"/>
        <w:rPr>
          <w:rFonts w:hint="eastAsia" w:ascii="宋体" w:hAnsi="宋体" w:eastAsia="宋体" w:cs="宋体"/>
          <w:sz w:val="24"/>
          <w:u w:val="single"/>
        </w:rPr>
      </w:pPr>
      <w:r>
        <w:rPr>
          <w:rFonts w:cs="宋体" w:asciiTheme="minorEastAsia" w:hAnsiTheme="minorEastAsia"/>
          <w:sz w:val="24"/>
        </w:rPr>
        <w:t xml:space="preserve">1.2 </w:t>
      </w:r>
      <w:r>
        <w:rPr>
          <w:rFonts w:hint="eastAsia" w:cs="宋体" w:asciiTheme="minorEastAsia" w:hAnsiTheme="minorEastAsia"/>
          <w:sz w:val="24"/>
        </w:rPr>
        <w:t>项目区位：</w:t>
      </w:r>
      <w:r>
        <w:rPr>
          <w:rFonts w:hint="eastAsia" w:cs="宋体" w:asciiTheme="minorEastAsia" w:hAnsiTheme="minorEastAsia"/>
          <w:sz w:val="24"/>
          <w:u w:val="single"/>
        </w:rPr>
        <w:t xml:space="preserve"> </w:t>
      </w:r>
      <w:r>
        <w:rPr>
          <w:rFonts w:cs="宋体" w:asciiTheme="minorEastAsia" w:hAnsiTheme="minorEastAsia"/>
          <w:sz w:val="24"/>
          <w:u w:val="single"/>
        </w:rPr>
        <w:t xml:space="preserve">   </w:t>
      </w:r>
      <w:r>
        <w:rPr>
          <w:rFonts w:hint="eastAsia" w:ascii="宋体" w:hAnsi="宋体" w:eastAsia="宋体" w:cs="宋体"/>
          <w:sz w:val="24"/>
          <w:u w:val="single"/>
        </w:rPr>
        <w:t>本项目位于仓山区金塘路与金榕北路交叉口南侧出让地</w:t>
      </w:r>
    </w:p>
    <w:p w14:paraId="3B8033C2">
      <w:pPr>
        <w:spacing w:line="360" w:lineRule="auto"/>
        <w:ind w:firstLine="480" w:firstLineChars="200"/>
        <w:rPr>
          <w:rFonts w:cs="宋体" w:asciiTheme="minorEastAsia" w:hAnsiTheme="minorEastAsia"/>
          <w:sz w:val="24"/>
          <w:u w:val="single"/>
        </w:rPr>
      </w:pPr>
      <w:r>
        <w:rPr>
          <w:rFonts w:hint="eastAsia" w:ascii="宋体" w:hAnsi="宋体" w:eastAsia="宋体" w:cs="宋体"/>
          <w:sz w:val="24"/>
          <w:u w:val="single"/>
        </w:rPr>
        <w:t>块三；</w:t>
      </w:r>
      <w:r>
        <w:rPr>
          <w:rFonts w:ascii="宋体" w:hAnsi="宋体" w:eastAsia="宋体" w:cs="宋体"/>
          <w:sz w:val="24"/>
          <w:u w:val="single"/>
        </w:rPr>
        <w:t xml:space="preserve">   </w:t>
      </w:r>
    </w:p>
    <w:p w14:paraId="22FFE094">
      <w:pPr>
        <w:spacing w:line="360" w:lineRule="auto"/>
        <w:ind w:firstLine="480" w:firstLineChars="200"/>
        <w:rPr>
          <w:rFonts w:cs="宋体" w:asciiTheme="minorEastAsia" w:hAnsiTheme="minorEastAsia"/>
          <w:sz w:val="24"/>
        </w:rPr>
      </w:pPr>
      <w:r>
        <w:rPr>
          <w:rFonts w:cs="宋体" w:asciiTheme="minorEastAsia" w:hAnsiTheme="minorEastAsia"/>
          <w:sz w:val="24"/>
        </w:rPr>
        <w:t xml:space="preserve">1.3 </w:t>
      </w:r>
      <w:r>
        <w:rPr>
          <w:rFonts w:hint="eastAsia" w:cs="宋体" w:asciiTheme="minorEastAsia" w:hAnsiTheme="minorEastAsia"/>
          <w:sz w:val="24"/>
        </w:rPr>
        <w:t>项目规模及规划指标：</w:t>
      </w:r>
    </w:p>
    <w:p w14:paraId="62E28E83">
      <w:pPr>
        <w:spacing w:line="360" w:lineRule="auto"/>
        <w:ind w:firstLine="480" w:firstLineChars="200"/>
        <w:rPr>
          <w:rFonts w:cs="宋体" w:asciiTheme="minorEastAsia" w:hAnsiTheme="minorEastAsia"/>
          <w:sz w:val="24"/>
          <w:u w:val="single"/>
        </w:rPr>
      </w:pPr>
      <w:r>
        <w:rPr>
          <w:rFonts w:hint="eastAsia" w:cs="宋体" w:asciiTheme="minorEastAsia" w:hAnsiTheme="minorEastAsia"/>
          <w:sz w:val="24"/>
          <w:u w:val="single"/>
        </w:rPr>
        <w:t>规划用地面积</w:t>
      </w:r>
      <w:r>
        <w:rPr>
          <w:rFonts w:hint="eastAsia" w:cs="宋体" w:asciiTheme="minorEastAsia" w:hAnsiTheme="minorEastAsia"/>
          <w:sz w:val="24"/>
          <w:u w:val="single"/>
          <w:lang w:val="en-US" w:eastAsia="zh-CN"/>
        </w:rPr>
        <w:t>13565</w:t>
      </w:r>
      <w:r>
        <w:rPr>
          <w:rFonts w:hint="eastAsia" w:cs="宋体" w:asciiTheme="minorEastAsia" w:hAnsiTheme="minorEastAsia"/>
          <w:sz w:val="24"/>
          <w:u w:val="single"/>
        </w:rPr>
        <w:t>平方米，容积率：</w:t>
      </w:r>
      <w:r>
        <w:rPr>
          <w:rFonts w:hint="eastAsia" w:cs="宋体" w:asciiTheme="minorEastAsia" w:hAnsiTheme="minorEastAsia"/>
          <w:sz w:val="24"/>
          <w:u w:val="single"/>
          <w:lang w:val="en-US" w:eastAsia="zh-CN"/>
        </w:rPr>
        <w:t>1.0以上，2.7以下（其中计容商业建筑面积不多于 1500 平方米）</w:t>
      </w:r>
      <w:r>
        <w:rPr>
          <w:rFonts w:hint="eastAsia" w:cs="宋体" w:asciiTheme="minorEastAsia" w:hAnsiTheme="minorEastAsia"/>
          <w:sz w:val="24"/>
          <w:u w:val="single"/>
        </w:rPr>
        <w:t>，建筑密度：</w:t>
      </w:r>
      <w:r>
        <w:rPr>
          <w:rFonts w:cs="宋体" w:asciiTheme="minorEastAsia" w:hAnsiTheme="minorEastAsia"/>
          <w:sz w:val="24"/>
          <w:u w:val="single"/>
        </w:rPr>
        <w:t>30</w:t>
      </w:r>
      <w:r>
        <w:rPr>
          <w:rFonts w:hint="eastAsia" w:cs="宋体" w:asciiTheme="minorEastAsia" w:hAnsiTheme="minorEastAsia"/>
          <w:sz w:val="24"/>
          <w:u w:val="single"/>
        </w:rPr>
        <w:t>%以下（含</w:t>
      </w:r>
      <w:r>
        <w:rPr>
          <w:rFonts w:cs="宋体" w:asciiTheme="minorEastAsia" w:hAnsiTheme="minorEastAsia"/>
          <w:sz w:val="24"/>
          <w:u w:val="single"/>
        </w:rPr>
        <w:t>3</w:t>
      </w:r>
      <w:r>
        <w:rPr>
          <w:rFonts w:hint="eastAsia" w:cs="宋体" w:asciiTheme="minorEastAsia" w:hAnsiTheme="minorEastAsia"/>
          <w:sz w:val="24"/>
          <w:u w:val="single"/>
        </w:rPr>
        <w:t>0%），绿地率：30%以上（含30%）</w:t>
      </w:r>
      <w:r>
        <w:rPr>
          <w:rFonts w:hint="eastAsia" w:cs="宋体" w:asciiTheme="minorEastAsia" w:hAnsiTheme="minorEastAsia"/>
          <w:sz w:val="24"/>
          <w:u w:val="single"/>
          <w:lang w:eastAsia="zh-CN"/>
        </w:rPr>
        <w:t>，</w:t>
      </w:r>
      <w:r>
        <w:rPr>
          <w:rFonts w:hint="eastAsia" w:cs="宋体" w:asciiTheme="minorEastAsia" w:hAnsiTheme="minorEastAsia"/>
          <w:sz w:val="24"/>
          <w:u w:val="single"/>
          <w:lang w:val="en-US" w:eastAsia="zh-CN"/>
        </w:rPr>
        <w:t>建筑高度:100 米以下(其中住宅建筑高度 21米以上)</w:t>
      </w:r>
      <w:r>
        <w:rPr>
          <w:rFonts w:hint="eastAsia" w:cs="宋体" w:asciiTheme="minorEastAsia" w:hAnsiTheme="minorEastAsia"/>
          <w:sz w:val="24"/>
          <w:u w:val="single"/>
        </w:rPr>
        <w:t>；</w:t>
      </w:r>
    </w:p>
    <w:p w14:paraId="688F17CB">
      <w:pPr>
        <w:spacing w:line="360" w:lineRule="auto"/>
        <w:ind w:firstLine="480" w:firstLineChars="200"/>
        <w:rPr>
          <w:rFonts w:cs="宋体" w:asciiTheme="minorEastAsia" w:hAnsiTheme="minorEastAsia"/>
          <w:sz w:val="24"/>
        </w:rPr>
      </w:pPr>
      <w:r>
        <w:rPr>
          <w:rFonts w:hint="eastAsia" w:cs="宋体" w:asciiTheme="minorEastAsia" w:hAnsiTheme="minorEastAsia"/>
          <w:sz w:val="24"/>
        </w:rPr>
        <w:t>1</w:t>
      </w:r>
      <w:r>
        <w:rPr>
          <w:rFonts w:cs="宋体" w:asciiTheme="minorEastAsia" w:hAnsiTheme="minorEastAsia"/>
          <w:sz w:val="24"/>
        </w:rPr>
        <w:t>.4</w:t>
      </w:r>
      <w:r>
        <w:rPr>
          <w:rFonts w:hint="eastAsia" w:cs="宋体" w:asciiTheme="minorEastAsia" w:hAnsiTheme="minorEastAsia"/>
          <w:sz w:val="24"/>
        </w:rPr>
        <w:t>设计面积：暂定设计面积为：9495.5平方米</w:t>
      </w:r>
      <w:r>
        <w:rPr>
          <w:rFonts w:hint="eastAsia" w:cs="宋体" w:asciiTheme="minorEastAsia" w:hAnsiTheme="minorEastAsia"/>
          <w:sz w:val="24"/>
          <w:lang w:eastAsia="zh-CN"/>
        </w:rPr>
        <w:t>，设计范围包含展示区、大区、架空及空中花园</w:t>
      </w:r>
      <w:r>
        <w:rPr>
          <w:rFonts w:hint="eastAsia" w:cs="宋体" w:asciiTheme="minorEastAsia" w:hAnsiTheme="minorEastAsia"/>
          <w:sz w:val="24"/>
        </w:rPr>
        <w:t>。</w:t>
      </w:r>
      <w:r>
        <w:rPr>
          <w:rFonts w:cs="宋体" w:asciiTheme="minorEastAsia" w:hAnsiTheme="minorEastAsia"/>
          <w:sz w:val="24"/>
        </w:rPr>
        <w:t xml:space="preserve"> </w:t>
      </w:r>
    </w:p>
    <w:p w14:paraId="695B3418">
      <w:pPr>
        <w:pStyle w:val="36"/>
        <w:spacing w:line="360" w:lineRule="auto"/>
        <w:ind w:firstLine="480" w:firstLineChars="200"/>
        <w:rPr>
          <w:rFonts w:asciiTheme="minorEastAsia" w:hAnsiTheme="minorEastAsia"/>
          <w:sz w:val="24"/>
        </w:rPr>
      </w:pPr>
      <w:r>
        <w:rPr>
          <w:rFonts w:cs="宋体" w:asciiTheme="minorEastAsia" w:hAnsiTheme="minorEastAsia"/>
          <w:sz w:val="24"/>
        </w:rPr>
        <w:t xml:space="preserve">1.5 </w:t>
      </w:r>
      <w:r>
        <w:rPr>
          <w:rFonts w:hint="eastAsia" w:cs="宋体" w:asciiTheme="minorEastAsia" w:hAnsiTheme="minorEastAsia"/>
          <w:sz w:val="24"/>
        </w:rPr>
        <w:t>设计具体内容：用地红线内除建筑外的所有户外空间（含架空层）的景观设计概念方案、深化方案、扩初、施工图，景观施工图图纸审查，景观工程实施过程中的现场服务、设计调整以及配合竣工备案等所有全过程设计服务工作</w:t>
      </w:r>
      <w:r>
        <w:rPr>
          <w:rFonts w:hint="eastAsia" w:asciiTheme="minorEastAsia" w:hAnsiTheme="minorEastAsia"/>
          <w:sz w:val="24"/>
          <w:lang w:val="en-GB"/>
        </w:rPr>
        <w:t>，包含</w:t>
      </w:r>
      <w:r>
        <w:rPr>
          <w:rFonts w:hint="eastAsia" w:cs="宋体" w:asciiTheme="minorEastAsia" w:hAnsiTheme="minorEastAsia"/>
          <w:sz w:val="24"/>
        </w:rPr>
        <w:t>但不限于园林建筑、园林电气、园林给排水、水景、道路、绿化等全部景观工程设计内容。</w:t>
      </w:r>
    </w:p>
    <w:p w14:paraId="243E800A">
      <w:pPr>
        <w:widowControl/>
        <w:spacing w:line="360" w:lineRule="auto"/>
        <w:ind w:firstLine="480" w:firstLineChars="200"/>
        <w:jc w:val="left"/>
        <w:rPr>
          <w:rFonts w:cs="宋体" w:asciiTheme="minorEastAsia" w:hAnsiTheme="minorEastAsia"/>
          <w:sz w:val="24"/>
        </w:rPr>
      </w:pPr>
      <w:r>
        <w:rPr>
          <w:rFonts w:hint="eastAsia" w:cs="宋体" w:asciiTheme="minorEastAsia" w:hAnsiTheme="minorEastAsia"/>
          <w:sz w:val="24"/>
        </w:rPr>
        <w:t>1.</w:t>
      </w:r>
      <w:r>
        <w:rPr>
          <w:rFonts w:cs="宋体" w:asciiTheme="minorEastAsia" w:hAnsiTheme="minorEastAsia"/>
          <w:sz w:val="24"/>
        </w:rPr>
        <w:t xml:space="preserve">6 </w:t>
      </w:r>
      <w:r>
        <w:rPr>
          <w:rFonts w:hint="eastAsia" w:cs="宋体" w:asciiTheme="minorEastAsia" w:hAnsiTheme="minorEastAsia"/>
          <w:sz w:val="24"/>
        </w:rPr>
        <w:t>项目定位：</w:t>
      </w:r>
    </w:p>
    <w:p w14:paraId="4E987F9E">
      <w:pPr>
        <w:pStyle w:val="25"/>
        <w:kinsoku w:val="0"/>
        <w:overflowPunct w:val="0"/>
        <w:spacing w:beforeAutospacing="0" w:afterAutospacing="0" w:line="360" w:lineRule="auto"/>
        <w:ind w:firstLine="480" w:firstLineChars="200"/>
        <w:textAlignment w:val="baseline"/>
        <w:rPr>
          <w:rFonts w:cs="宋体" w:asciiTheme="minorEastAsia" w:hAnsiTheme="minorEastAsia"/>
          <w:u w:val="single"/>
        </w:rPr>
      </w:pPr>
      <w:r>
        <w:rPr>
          <w:rFonts w:hint="eastAsia" w:cs="宋体" w:asciiTheme="minorEastAsia" w:hAnsiTheme="minorEastAsia"/>
          <w:kern w:val="2"/>
        </w:rPr>
        <w:t>市场定位：</w:t>
      </w:r>
      <w:r>
        <w:rPr>
          <w:rFonts w:hint="eastAsia" w:cs="宋体" w:asciiTheme="minorEastAsia" w:hAnsiTheme="minorEastAsia"/>
          <w:u w:val="single"/>
        </w:rPr>
        <w:t>整盘定位为风情、生态、活力的品质楼盘，形象包装体现时尚、形象、气势。</w:t>
      </w:r>
    </w:p>
    <w:p w14:paraId="3D9ACF3A">
      <w:pPr>
        <w:pStyle w:val="25"/>
        <w:kinsoku w:val="0"/>
        <w:overflowPunct w:val="0"/>
        <w:spacing w:beforeAutospacing="0" w:afterAutospacing="0" w:line="360" w:lineRule="auto"/>
        <w:ind w:firstLine="480" w:firstLineChars="200"/>
        <w:textAlignment w:val="baseline"/>
        <w:rPr>
          <w:rFonts w:cs="宋体" w:asciiTheme="minorEastAsia" w:hAnsiTheme="minorEastAsia"/>
          <w:u w:val="single"/>
        </w:rPr>
      </w:pPr>
      <w:r>
        <w:rPr>
          <w:rFonts w:hint="eastAsia" w:cs="宋体" w:asciiTheme="minorEastAsia" w:hAnsiTheme="minorEastAsia"/>
          <w:kern w:val="2"/>
        </w:rPr>
        <w:t>功能定位：</w:t>
      </w:r>
      <w:r>
        <w:rPr>
          <w:rFonts w:hint="eastAsia" w:cs="宋体" w:asciiTheme="minorEastAsia" w:hAnsiTheme="minorEastAsia"/>
          <w:kern w:val="2"/>
          <w:u w:val="single"/>
        </w:rPr>
        <w:t xml:space="preserve"> </w:t>
      </w:r>
      <w:r>
        <w:rPr>
          <w:rFonts w:hint="eastAsia" w:cs="宋体" w:asciiTheme="minorEastAsia" w:hAnsiTheme="minorEastAsia"/>
          <w:kern w:val="2"/>
          <w:u w:val="single"/>
          <w:lang w:val="en-US" w:eastAsia="zh-CN"/>
        </w:rPr>
        <w:t>花园</w:t>
      </w:r>
      <w:r>
        <w:rPr>
          <w:rFonts w:hint="eastAsia" w:cs="宋体" w:asciiTheme="minorEastAsia" w:hAnsiTheme="minorEastAsia"/>
          <w:u w:val="single"/>
        </w:rPr>
        <w:t xml:space="preserve">社区。 </w:t>
      </w:r>
    </w:p>
    <w:p w14:paraId="5035A651">
      <w:pPr>
        <w:pStyle w:val="25"/>
        <w:kinsoku w:val="0"/>
        <w:overflowPunct w:val="0"/>
        <w:spacing w:beforeAutospacing="0" w:afterAutospacing="0" w:line="360" w:lineRule="auto"/>
        <w:textAlignment w:val="baseline"/>
        <w:rPr>
          <w:rFonts w:cs="宋体" w:asciiTheme="minorEastAsia" w:hAnsiTheme="minorEastAsia"/>
          <w:b/>
        </w:rPr>
      </w:pPr>
      <w:r>
        <w:rPr>
          <w:rFonts w:hint="eastAsia" w:cs="宋体" w:asciiTheme="minorEastAsia" w:hAnsiTheme="minorEastAsia"/>
          <w:b/>
        </w:rPr>
        <w:t>二、设计依据</w:t>
      </w:r>
    </w:p>
    <w:p w14:paraId="501EC111">
      <w:pPr>
        <w:spacing w:line="360" w:lineRule="auto"/>
        <w:ind w:firstLine="480" w:firstLineChars="200"/>
        <w:rPr>
          <w:rFonts w:asciiTheme="minorEastAsia" w:hAnsiTheme="minorEastAsia"/>
          <w:b/>
          <w:sz w:val="24"/>
        </w:rPr>
      </w:pPr>
      <w:r>
        <w:rPr>
          <w:rFonts w:hint="eastAsia" w:asciiTheme="minorEastAsia" w:hAnsiTheme="minorEastAsia"/>
          <w:sz w:val="24"/>
        </w:rPr>
        <w:t>（包含但不限于以下</w:t>
      </w:r>
      <w:r>
        <w:rPr>
          <w:rFonts w:asciiTheme="minorEastAsia" w:hAnsiTheme="minorEastAsia"/>
          <w:sz w:val="24"/>
        </w:rPr>
        <w:t>内容，</w:t>
      </w:r>
      <w:r>
        <w:rPr>
          <w:rFonts w:hint="eastAsia" w:asciiTheme="minorEastAsia" w:hAnsiTheme="minorEastAsia"/>
          <w:sz w:val="24"/>
        </w:rPr>
        <w:t>设计</w:t>
      </w:r>
      <w:r>
        <w:rPr>
          <w:rFonts w:asciiTheme="minorEastAsia" w:hAnsiTheme="minorEastAsia"/>
          <w:sz w:val="24"/>
        </w:rPr>
        <w:t>规范和标准</w:t>
      </w:r>
      <w:r>
        <w:rPr>
          <w:rFonts w:hint="eastAsia" w:asciiTheme="minorEastAsia" w:hAnsiTheme="minorEastAsia"/>
          <w:sz w:val="24"/>
        </w:rPr>
        <w:t>如有版本更新，乙方应及时跟进更新版。）</w:t>
      </w:r>
    </w:p>
    <w:p w14:paraId="491C8A81">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中华人民共和国民法典</w:t>
      </w:r>
    </w:p>
    <w:p w14:paraId="275C2E60">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中华人民共和国建筑法</w:t>
      </w:r>
    </w:p>
    <w:p w14:paraId="60C7FB76">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城市居住区规划设计规范</w:t>
      </w:r>
    </w:p>
    <w:p w14:paraId="4CB7F758">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居住区绿地设计规范</w:t>
      </w:r>
    </w:p>
    <w:p w14:paraId="5F4D5ADC">
      <w:pPr>
        <w:pStyle w:val="50"/>
        <w:widowControl/>
        <w:numPr>
          <w:ilvl w:val="0"/>
          <w:numId w:val="1"/>
        </w:numPr>
        <w:spacing w:line="360" w:lineRule="auto"/>
        <w:ind w:left="0" w:firstLine="420"/>
        <w:rPr>
          <w:rFonts w:cs="Calibri" w:asciiTheme="minorEastAsia" w:hAnsiTheme="minorEastAsia" w:eastAsiaTheme="minorEastAsia"/>
          <w:sz w:val="24"/>
        </w:rPr>
      </w:pPr>
      <w:r>
        <w:fldChar w:fldCharType="begin"/>
      </w:r>
      <w:r>
        <w:instrText xml:space="preserve"> HYPERLINK "https://cn.bing.com/ck/a?!&amp;&amp;p=e8b0f8d70b3c40e0JmltdHM9MTY2MTA0OTk2NyZpZ3VpZD0wZmFhNmNhMS1kY2I2LTQzZmItYjM2NS1hOGM5MmM3NjZlOGYmaW5zaWQ9NTEzMQ&amp;ptn=7&amp;hsh=3&amp;fclid=67dfe1ee-20fb-11ed-be79-2cc519d6af4a&amp;u=a1aHR0cHM6Ly9tYXguYm9vazExOC5jb20vaHRtbC8yMDIxLzA5MTkvNzAxMDExMjAyNDAwNDAwNi5zaHRt&amp;ntb=1" \t "_blank" </w:instrText>
      </w:r>
      <w:r>
        <w:fldChar w:fldCharType="separate"/>
      </w:r>
      <w:r>
        <w:rPr>
          <w:rFonts w:hint="eastAsia" w:cs="Calibri" w:asciiTheme="minorEastAsia" w:hAnsiTheme="minorEastAsia" w:eastAsiaTheme="minorEastAsia"/>
          <w:sz w:val="24"/>
        </w:rPr>
        <w:t>居住区环境景观设计导则</w:t>
      </w:r>
      <w:r>
        <w:rPr>
          <w:rFonts w:hint="eastAsia" w:cs="Calibri" w:asciiTheme="minorEastAsia" w:hAnsiTheme="minorEastAsia" w:eastAsiaTheme="minorEastAsia"/>
          <w:sz w:val="24"/>
        </w:rPr>
        <w:fldChar w:fldCharType="end"/>
      </w:r>
      <w:r>
        <w:rPr>
          <w:rFonts w:cs="Calibri" w:asciiTheme="minorEastAsia" w:hAnsiTheme="minorEastAsia" w:eastAsiaTheme="minorEastAsia"/>
          <w:sz w:val="24"/>
        </w:rPr>
        <w:t xml:space="preserve">   </w:t>
      </w:r>
    </w:p>
    <w:p w14:paraId="1F7F6F7C">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《建筑工程设计文件编制深度规定（</w:t>
      </w:r>
      <w:r>
        <w:fldChar w:fldCharType="begin"/>
      </w:r>
      <w:r>
        <w:instrText xml:space="preserve"> HYPERLINK "http://www.zzguifan.com/webarbs/book/89/2576196.shtml" \t "_self" </w:instrText>
      </w:r>
      <w:r>
        <w:fldChar w:fldCharType="separate"/>
      </w:r>
      <w:r>
        <w:rPr>
          <w:rFonts w:hint="eastAsia" w:cs="Calibri" w:asciiTheme="minorEastAsia" w:hAnsiTheme="minorEastAsia" w:eastAsiaTheme="minorEastAsia"/>
          <w:sz w:val="24"/>
        </w:rPr>
        <w:t>2016</w:t>
      </w:r>
      <w:r>
        <w:rPr>
          <w:rFonts w:hint="eastAsia" w:cs="Calibri" w:asciiTheme="minorEastAsia" w:hAnsiTheme="minorEastAsia" w:eastAsiaTheme="minorEastAsia"/>
          <w:sz w:val="24"/>
        </w:rPr>
        <w:fldChar w:fldCharType="end"/>
      </w:r>
      <w:r>
        <w:rPr>
          <w:rFonts w:hint="eastAsia" w:cs="Calibri" w:asciiTheme="minorEastAsia" w:hAnsiTheme="minorEastAsia" w:eastAsiaTheme="minorEastAsia"/>
          <w:sz w:val="24"/>
        </w:rPr>
        <w:t>版）》</w:t>
      </w:r>
    </w:p>
    <w:p w14:paraId="4B7B272B">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《城市居住区规划设计标准（</w:t>
      </w:r>
      <w:r>
        <w:fldChar w:fldCharType="begin"/>
      </w:r>
      <w:r>
        <w:instrText xml:space="preserve"> HYPERLINK "http://www.zzguifan.com/webarbs/book/1095/3781392.shtml" \t "_self" </w:instrText>
      </w:r>
      <w:r>
        <w:fldChar w:fldCharType="separate"/>
      </w:r>
      <w:r>
        <w:rPr>
          <w:rFonts w:hint="eastAsia" w:cs="Calibri" w:asciiTheme="minorEastAsia" w:hAnsiTheme="minorEastAsia" w:eastAsiaTheme="minorEastAsia"/>
          <w:sz w:val="24"/>
        </w:rPr>
        <w:t>2018</w:t>
      </w:r>
      <w:r>
        <w:rPr>
          <w:rFonts w:hint="eastAsia" w:cs="Calibri" w:asciiTheme="minorEastAsia" w:hAnsiTheme="minorEastAsia" w:eastAsiaTheme="minorEastAsia"/>
          <w:sz w:val="24"/>
        </w:rPr>
        <w:fldChar w:fldCharType="end"/>
      </w:r>
      <w:r>
        <w:rPr>
          <w:rFonts w:cs="Calibri" w:asciiTheme="minorEastAsia" w:hAnsiTheme="minorEastAsia" w:eastAsiaTheme="minorEastAsia"/>
          <w:sz w:val="24"/>
        </w:rPr>
        <w:t xml:space="preserve"> </w:t>
      </w:r>
      <w:r>
        <w:rPr>
          <w:rFonts w:hint="eastAsia" w:cs="Calibri" w:asciiTheme="minorEastAsia" w:hAnsiTheme="minorEastAsia" w:eastAsiaTheme="minorEastAsia"/>
          <w:sz w:val="24"/>
        </w:rPr>
        <w:t>版）》</w:t>
      </w:r>
    </w:p>
    <w:p w14:paraId="44777BB2">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 xml:space="preserve">《城市绿地设计规范》 </w:t>
      </w:r>
      <w:r>
        <w:fldChar w:fldCharType="begin"/>
      </w:r>
      <w:r>
        <w:instrText xml:space="preserve"> HYPERLINK "http://www.zzguifan.com/webarbs/book/11131/2911350.shtml" \t "_blank" \o "城市绿地设计规范[附条文说明] GB 50420-2007（2016年版）" </w:instrText>
      </w:r>
      <w:r>
        <w:fldChar w:fldCharType="separate"/>
      </w:r>
      <w:r>
        <w:rPr>
          <w:rFonts w:hint="eastAsia" w:cs="Calibri" w:asciiTheme="minorEastAsia" w:hAnsiTheme="minorEastAsia" w:eastAsiaTheme="minorEastAsia"/>
          <w:sz w:val="24"/>
        </w:rPr>
        <w:t>2016</w:t>
      </w:r>
      <w:r>
        <w:rPr>
          <w:rFonts w:hint="eastAsia" w:cs="Calibri" w:asciiTheme="minorEastAsia" w:hAnsiTheme="minorEastAsia" w:eastAsiaTheme="minorEastAsia"/>
          <w:sz w:val="24"/>
        </w:rPr>
        <w:fldChar w:fldCharType="end"/>
      </w:r>
      <w:r>
        <w:rPr>
          <w:rFonts w:cs="Calibri" w:asciiTheme="minorEastAsia" w:hAnsiTheme="minorEastAsia" w:eastAsiaTheme="minorEastAsia"/>
          <w:sz w:val="24"/>
        </w:rPr>
        <w:t xml:space="preserve"> </w:t>
      </w:r>
    </w:p>
    <w:p w14:paraId="24DCB9E3">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《城市绿化条例》</w:t>
      </w:r>
      <w:r>
        <w:fldChar w:fldCharType="begin"/>
      </w:r>
      <w:r>
        <w:instrText xml:space="preserve"> HYPERLINK "http://www.zzguifan.com/webarbs/book/22/3065266.shtml" \t "_self" </w:instrText>
      </w:r>
      <w:r>
        <w:fldChar w:fldCharType="separate"/>
      </w:r>
      <w:r>
        <w:rPr>
          <w:rFonts w:hint="eastAsia" w:cs="Calibri" w:asciiTheme="minorEastAsia" w:hAnsiTheme="minorEastAsia" w:eastAsiaTheme="minorEastAsia"/>
          <w:sz w:val="24"/>
        </w:rPr>
        <w:t xml:space="preserve"> 2017年修订</w:t>
      </w:r>
      <w:r>
        <w:rPr>
          <w:rFonts w:hint="eastAsia" w:cs="Calibri" w:asciiTheme="minorEastAsia" w:hAnsiTheme="minorEastAsia" w:eastAsiaTheme="minorEastAsia"/>
          <w:sz w:val="24"/>
        </w:rPr>
        <w:fldChar w:fldCharType="end"/>
      </w:r>
    </w:p>
    <w:p w14:paraId="5F952E09">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《无障碍设计规范》</w:t>
      </w:r>
      <w:r>
        <w:fldChar w:fldCharType="begin"/>
      </w:r>
      <w:r>
        <w:instrText xml:space="preserve"> HYPERLINK "http://www.zzguifan.com/webarbs/book/411/1973217.shtml" \t "_blank" \o "无障碍设计规范[附条文说明] GB 50763-2012 7．2 居住绿地" </w:instrText>
      </w:r>
      <w:r>
        <w:fldChar w:fldCharType="separate"/>
      </w:r>
      <w:r>
        <w:rPr>
          <w:rFonts w:cs="Calibri" w:asciiTheme="minorEastAsia" w:hAnsiTheme="minorEastAsia" w:eastAsiaTheme="minorEastAsia"/>
          <w:sz w:val="24"/>
        </w:rPr>
        <w:t xml:space="preserve"> </w:t>
      </w:r>
      <w:r>
        <w:rPr>
          <w:rFonts w:hint="eastAsia" w:cs="Calibri" w:asciiTheme="minorEastAsia" w:hAnsiTheme="minorEastAsia" w:eastAsiaTheme="minorEastAsia"/>
          <w:sz w:val="24"/>
        </w:rPr>
        <w:t>2012</w:t>
      </w:r>
      <w:r>
        <w:rPr>
          <w:rFonts w:hint="eastAsia" w:cs="Calibri" w:asciiTheme="minorEastAsia" w:hAnsiTheme="minorEastAsia" w:eastAsiaTheme="minorEastAsia"/>
          <w:sz w:val="24"/>
        </w:rPr>
        <w:fldChar w:fldCharType="end"/>
      </w:r>
    </w:p>
    <w:p w14:paraId="5A0FFF06">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《城市道路绿化规划与设计规范》</w:t>
      </w:r>
      <w:r>
        <w:fldChar w:fldCharType="begin"/>
      </w:r>
      <w:r>
        <w:instrText xml:space="preserve"> HYPERLINK "http://www.zzguifan.com/webarbs/book/284/50588.shtml" \t "_self" </w:instrText>
      </w:r>
      <w:r>
        <w:fldChar w:fldCharType="separate"/>
      </w:r>
      <w:r>
        <w:rPr>
          <w:rFonts w:cs="Calibri" w:asciiTheme="minorEastAsia" w:hAnsiTheme="minorEastAsia" w:eastAsiaTheme="minorEastAsia"/>
          <w:sz w:val="24"/>
        </w:rPr>
        <w:t xml:space="preserve"> </w:t>
      </w:r>
      <w:r>
        <w:rPr>
          <w:rFonts w:hint="eastAsia" w:cs="Calibri" w:asciiTheme="minorEastAsia" w:hAnsiTheme="minorEastAsia" w:eastAsiaTheme="minorEastAsia"/>
          <w:sz w:val="24"/>
        </w:rPr>
        <w:t>CJJ75-97</w:t>
      </w:r>
      <w:r>
        <w:rPr>
          <w:rFonts w:hint="eastAsia" w:cs="Calibri" w:asciiTheme="minorEastAsia" w:hAnsiTheme="minorEastAsia" w:eastAsiaTheme="minorEastAsia"/>
          <w:sz w:val="24"/>
        </w:rPr>
        <w:fldChar w:fldCharType="end"/>
      </w:r>
    </w:p>
    <w:p w14:paraId="30EAB64F">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《风景园林基本术语标准》</w:t>
      </w:r>
      <w:r>
        <w:fldChar w:fldCharType="begin"/>
      </w:r>
      <w:r>
        <w:instrText xml:space="preserve"> HYPERLINK "http://www.zzguifan.com/webarbs/book/294/3074248.shtml" \t "_blank" \o "风景园林基本术语标准[附条文说明] CJJ/T 91-2017" </w:instrText>
      </w:r>
      <w:r>
        <w:fldChar w:fldCharType="separate"/>
      </w:r>
      <w:r>
        <w:rPr>
          <w:rFonts w:cs="Calibri" w:asciiTheme="minorEastAsia" w:hAnsiTheme="minorEastAsia" w:eastAsiaTheme="minorEastAsia"/>
          <w:sz w:val="24"/>
        </w:rPr>
        <w:t xml:space="preserve"> </w:t>
      </w:r>
      <w:r>
        <w:rPr>
          <w:rFonts w:hint="eastAsia" w:cs="Calibri" w:asciiTheme="minorEastAsia" w:hAnsiTheme="minorEastAsia" w:eastAsiaTheme="minorEastAsia"/>
          <w:sz w:val="24"/>
        </w:rPr>
        <w:t>CJJ/T 91-2017</w:t>
      </w:r>
      <w:r>
        <w:rPr>
          <w:rFonts w:hint="eastAsia" w:cs="Calibri" w:asciiTheme="minorEastAsia" w:hAnsiTheme="minorEastAsia" w:eastAsiaTheme="minorEastAsia"/>
          <w:sz w:val="24"/>
        </w:rPr>
        <w:fldChar w:fldCharType="end"/>
      </w:r>
    </w:p>
    <w:p w14:paraId="64B8E9FD">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《园林植物筛选通用技术要求》</w:t>
      </w:r>
      <w:r>
        <w:fldChar w:fldCharType="begin"/>
      </w:r>
      <w:r>
        <w:instrText xml:space="preserve"> HYPERLINK "http://www.zzguifan.com/webarbs/book/117847/3598824.shtml" \t "_blank" \o "园林植物筛选通用技术要求 CJ/T 512-2017" </w:instrText>
      </w:r>
      <w:r>
        <w:fldChar w:fldCharType="separate"/>
      </w:r>
      <w:r>
        <w:rPr>
          <w:rFonts w:hint="eastAsia" w:cs="Calibri" w:asciiTheme="minorEastAsia" w:hAnsiTheme="minorEastAsia" w:eastAsiaTheme="minorEastAsia"/>
          <w:sz w:val="24"/>
        </w:rPr>
        <w:t xml:space="preserve"> CJ/T 512-2017</w:t>
      </w:r>
      <w:r>
        <w:rPr>
          <w:rFonts w:hint="eastAsia" w:cs="Calibri" w:asciiTheme="minorEastAsia" w:hAnsiTheme="minorEastAsia" w:eastAsiaTheme="minorEastAsia"/>
          <w:sz w:val="24"/>
        </w:rPr>
        <w:fldChar w:fldCharType="end"/>
      </w:r>
    </w:p>
    <w:p w14:paraId="6C7F3D1F">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《园林绿化工程施工及验收规范》</w:t>
      </w:r>
      <w:r>
        <w:fldChar w:fldCharType="begin"/>
      </w:r>
      <w:r>
        <w:instrText xml:space="preserve"> HYPERLINK "http://www.zzguifan.com/webarbs/book/20337/2266397.shtml" \t "_self" </w:instrText>
      </w:r>
      <w:r>
        <w:fldChar w:fldCharType="separate"/>
      </w:r>
      <w:r>
        <w:rPr>
          <w:rFonts w:cs="Calibri" w:asciiTheme="minorEastAsia" w:hAnsiTheme="minorEastAsia" w:eastAsiaTheme="minorEastAsia"/>
          <w:sz w:val="24"/>
        </w:rPr>
        <w:t xml:space="preserve"> </w:t>
      </w:r>
      <w:r>
        <w:rPr>
          <w:rFonts w:hint="eastAsia" w:cs="Calibri" w:asciiTheme="minorEastAsia" w:hAnsiTheme="minorEastAsia" w:eastAsiaTheme="minorEastAsia"/>
          <w:sz w:val="24"/>
        </w:rPr>
        <w:t>CJJ82-2012</w:t>
      </w:r>
      <w:r>
        <w:rPr>
          <w:rFonts w:hint="eastAsia" w:cs="Calibri" w:asciiTheme="minorEastAsia" w:hAnsiTheme="minorEastAsia" w:eastAsiaTheme="minorEastAsia"/>
          <w:sz w:val="24"/>
        </w:rPr>
        <w:fldChar w:fldCharType="end"/>
      </w:r>
    </w:p>
    <w:p w14:paraId="7EEA8E85">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《城市道路绿化规划与设计规范》</w:t>
      </w:r>
      <w:r>
        <w:fldChar w:fldCharType="begin"/>
      </w:r>
      <w:r>
        <w:instrText xml:space="preserve"> HYPERLINK "http://www.zzguifan.com/webarbs/book/284/50588.shtml" \t "_self" </w:instrText>
      </w:r>
      <w:r>
        <w:fldChar w:fldCharType="separate"/>
      </w:r>
      <w:r>
        <w:rPr>
          <w:rFonts w:cs="Calibri" w:asciiTheme="minorEastAsia" w:hAnsiTheme="minorEastAsia" w:eastAsiaTheme="minorEastAsia"/>
          <w:sz w:val="24"/>
        </w:rPr>
        <w:t xml:space="preserve"> </w:t>
      </w:r>
      <w:r>
        <w:rPr>
          <w:rFonts w:hint="eastAsia" w:cs="Calibri" w:asciiTheme="minorEastAsia" w:hAnsiTheme="minorEastAsia" w:eastAsiaTheme="minorEastAsia"/>
          <w:sz w:val="24"/>
        </w:rPr>
        <w:t>CJJ75-97</w:t>
      </w:r>
      <w:r>
        <w:rPr>
          <w:rFonts w:hint="eastAsia" w:cs="Calibri" w:asciiTheme="minorEastAsia" w:hAnsiTheme="minorEastAsia" w:eastAsiaTheme="minorEastAsia"/>
          <w:sz w:val="24"/>
        </w:rPr>
        <w:fldChar w:fldCharType="end"/>
      </w:r>
    </w:p>
    <w:p w14:paraId="1D9B9AA7">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《城市绿地分类标准》</w:t>
      </w:r>
      <w:r>
        <w:fldChar w:fldCharType="begin"/>
      </w:r>
      <w:r>
        <w:instrText xml:space="preserve"> HYPERLINK "http://www.zzguifan.com/webarbs/book/290/3726270.shtml" \t "_self" </w:instrText>
      </w:r>
      <w:r>
        <w:fldChar w:fldCharType="separate"/>
      </w:r>
      <w:r>
        <w:rPr>
          <w:rFonts w:hint="eastAsia" w:cs="Calibri" w:asciiTheme="minorEastAsia" w:hAnsiTheme="minorEastAsia" w:eastAsiaTheme="minorEastAsia"/>
          <w:sz w:val="24"/>
        </w:rPr>
        <w:t xml:space="preserve"> CJJ/T85-2017</w:t>
      </w:r>
      <w:r>
        <w:rPr>
          <w:rFonts w:hint="eastAsia" w:cs="Calibri" w:asciiTheme="minorEastAsia" w:hAnsiTheme="minorEastAsia" w:eastAsiaTheme="minorEastAsia"/>
          <w:sz w:val="24"/>
        </w:rPr>
        <w:fldChar w:fldCharType="end"/>
      </w:r>
    </w:p>
    <w:p w14:paraId="274B668A">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《福建省海绵城市建设技术导则》</w:t>
      </w:r>
    </w:p>
    <w:p w14:paraId="470F7812">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《福州市海绵城市建设项目规划建设管理暂行办法》(2017)</w:t>
      </w:r>
    </w:p>
    <w:p w14:paraId="04B3018B">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《福州市海绵城市专项规划(修编)》(2018)</w:t>
      </w:r>
    </w:p>
    <w:p w14:paraId="04E690BB">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w:t>
      </w:r>
      <w:r>
        <w:rPr>
          <w:rFonts w:cs="Calibri" w:asciiTheme="minorEastAsia" w:hAnsiTheme="minorEastAsia" w:eastAsiaTheme="minorEastAsia"/>
          <w:sz w:val="24"/>
        </w:rPr>
        <w:t>福建省城市绿地建设导则</w:t>
      </w:r>
      <w:r>
        <w:rPr>
          <w:rFonts w:hint="eastAsia" w:cs="Calibri" w:asciiTheme="minorEastAsia" w:hAnsiTheme="minorEastAsia" w:eastAsiaTheme="minorEastAsia"/>
          <w:sz w:val="24"/>
        </w:rPr>
        <w:t>》（2</w:t>
      </w:r>
      <w:r>
        <w:rPr>
          <w:rFonts w:cs="Calibri" w:asciiTheme="minorEastAsia" w:hAnsiTheme="minorEastAsia" w:eastAsiaTheme="minorEastAsia"/>
          <w:sz w:val="24"/>
        </w:rPr>
        <w:t>018</w:t>
      </w:r>
      <w:r>
        <w:rPr>
          <w:rFonts w:hint="eastAsia" w:cs="Calibri" w:asciiTheme="minorEastAsia" w:hAnsiTheme="minorEastAsia" w:eastAsiaTheme="minorEastAsia"/>
          <w:sz w:val="24"/>
        </w:rPr>
        <w:t>）</w:t>
      </w:r>
    </w:p>
    <w:p w14:paraId="6B6DBEFE">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w:t>
      </w:r>
      <w:r>
        <w:rPr>
          <w:rFonts w:hint="eastAsia" w:asciiTheme="minorEastAsia" w:hAnsiTheme="minorEastAsia" w:eastAsiaTheme="minorEastAsia"/>
          <w:sz w:val="24"/>
        </w:rPr>
        <w:t>福建省城市园林绿化管理条例</w:t>
      </w:r>
      <w:r>
        <w:rPr>
          <w:rFonts w:hint="eastAsia" w:cs="Calibri" w:asciiTheme="minorEastAsia" w:hAnsiTheme="minorEastAsia" w:eastAsiaTheme="minorEastAsia"/>
          <w:sz w:val="24"/>
        </w:rPr>
        <w:t xml:space="preserve">》 </w:t>
      </w:r>
      <w:r>
        <w:rPr>
          <w:rFonts w:cs="Calibri" w:asciiTheme="minorEastAsia" w:hAnsiTheme="minorEastAsia" w:eastAsiaTheme="minorEastAsia"/>
          <w:sz w:val="24"/>
        </w:rPr>
        <w:t>2018</w:t>
      </w:r>
    </w:p>
    <w:p w14:paraId="4A26AF42">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《福建省实施城市立体绿化暂行办法》有关规划管理意见</w:t>
      </w:r>
    </w:p>
    <w:p w14:paraId="122A5D8D">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《福州市中心城区城市色彩规划》</w:t>
      </w:r>
    </w:p>
    <w:p w14:paraId="6B669870">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《福建省城市规划管理技术规定》(2017年)</w:t>
      </w:r>
    </w:p>
    <w:p w14:paraId="157491E2">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《福州市城市规划管理技术规定》(2016 年)</w:t>
      </w:r>
    </w:p>
    <w:p w14:paraId="0DA4BDF9">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《福州市建筑风貌导则》</w:t>
      </w:r>
    </w:p>
    <w:p w14:paraId="2F369F92">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《福州市建筑景观规划管理办法(试行)》</w:t>
      </w:r>
    </w:p>
    <w:p w14:paraId="28CC2B7F">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《福建省绿色建筑设计标准》（</w:t>
      </w:r>
      <w:r>
        <w:rPr>
          <w:rFonts w:cs="Calibri" w:asciiTheme="minorEastAsia" w:hAnsiTheme="minorEastAsia" w:eastAsiaTheme="minorEastAsia"/>
          <w:sz w:val="24"/>
        </w:rPr>
        <w:t>DBJT 13-197-2022</w:t>
      </w:r>
      <w:r>
        <w:rPr>
          <w:rFonts w:hint="eastAsia" w:cs="Calibri" w:asciiTheme="minorEastAsia" w:hAnsiTheme="minorEastAsia" w:eastAsiaTheme="minorEastAsia"/>
          <w:sz w:val="24"/>
        </w:rPr>
        <w:t>）</w:t>
      </w:r>
    </w:p>
    <w:p w14:paraId="35943E47">
      <w:pPr>
        <w:pStyle w:val="50"/>
        <w:widowControl/>
        <w:numPr>
          <w:ilvl w:val="0"/>
          <w:numId w:val="1"/>
        </w:numPr>
        <w:spacing w:line="360" w:lineRule="auto"/>
        <w:ind w:left="0" w:firstLine="480"/>
        <w:rPr>
          <w:rFonts w:hint="eastAsia" w:cs="Calibri" w:asciiTheme="minorEastAsia" w:hAnsiTheme="minorEastAsia" w:eastAsiaTheme="minorEastAsia"/>
          <w:sz w:val="24"/>
        </w:rPr>
      </w:pPr>
      <w:r>
        <w:rPr>
          <w:rFonts w:hint="eastAsia" w:cs="Calibri" w:asciiTheme="minorEastAsia" w:hAnsiTheme="minorEastAsia" w:eastAsiaTheme="minorEastAsia"/>
          <w:sz w:val="24"/>
        </w:rPr>
        <w:t>《托儿所、幼儿园建筑设计规范》 JGJ39-2016</w:t>
      </w:r>
    </w:p>
    <w:p w14:paraId="1DD4F50F">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城市在消防道路方面的相关规范及要求</w:t>
      </w:r>
    </w:p>
    <w:p w14:paraId="088148EE">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城市园林植物配置相关技术规范</w:t>
      </w:r>
    </w:p>
    <w:p w14:paraId="54FFA7A0">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城市园林种植土质量要求</w:t>
      </w:r>
    </w:p>
    <w:p w14:paraId="3D89296A">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当地现行建设规范标准及绿化管理条例</w:t>
      </w:r>
    </w:p>
    <w:p w14:paraId="43A109A9">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其它相关规划、规范和文件，其它已审定的设计成果</w:t>
      </w:r>
    </w:p>
    <w:p w14:paraId="604EDAE7">
      <w:pPr>
        <w:pStyle w:val="50"/>
        <w:widowControl/>
        <w:numPr>
          <w:ilvl w:val="0"/>
          <w:numId w:val="1"/>
        </w:numPr>
        <w:spacing w:line="360" w:lineRule="auto"/>
        <w:ind w:left="0" w:firstLine="480"/>
        <w:rPr>
          <w:rFonts w:cs="Calibri" w:asciiTheme="minorEastAsia" w:hAnsiTheme="minorEastAsia" w:eastAsiaTheme="minorEastAsia"/>
          <w:sz w:val="24"/>
        </w:rPr>
      </w:pPr>
      <w:r>
        <w:rPr>
          <w:rFonts w:hint="eastAsia" w:cs="Calibri" w:asciiTheme="minorEastAsia" w:hAnsiTheme="minorEastAsia" w:eastAsiaTheme="minorEastAsia"/>
          <w:sz w:val="24"/>
        </w:rPr>
        <w:t>甲方提供的本设计任务书</w:t>
      </w:r>
    </w:p>
    <w:p w14:paraId="66656E8E">
      <w:pPr>
        <w:spacing w:line="360" w:lineRule="auto"/>
        <w:outlineLvl w:val="1"/>
        <w:rPr>
          <w:rFonts w:cs="宋体" w:asciiTheme="minorEastAsia" w:hAnsiTheme="minorEastAsia"/>
          <w:b/>
          <w:sz w:val="24"/>
        </w:rPr>
      </w:pPr>
      <w:r>
        <w:rPr>
          <w:rFonts w:hint="eastAsia" w:cs="宋体" w:asciiTheme="minorEastAsia" w:hAnsiTheme="minorEastAsia"/>
          <w:b/>
          <w:sz w:val="24"/>
        </w:rPr>
        <w:t>三、设计内容及设计要求</w:t>
      </w:r>
    </w:p>
    <w:p w14:paraId="6CC7180F">
      <w:pPr>
        <w:spacing w:line="360" w:lineRule="auto"/>
        <w:ind w:firstLine="482" w:firstLineChars="200"/>
        <w:rPr>
          <w:rFonts w:cs="宋体" w:asciiTheme="minorEastAsia" w:hAnsiTheme="minorEastAsia"/>
          <w:b/>
          <w:bCs/>
          <w:sz w:val="24"/>
        </w:rPr>
      </w:pPr>
      <w:r>
        <w:rPr>
          <w:rFonts w:hint="eastAsia" w:cs="宋体" w:asciiTheme="minorEastAsia" w:hAnsiTheme="minorEastAsia"/>
          <w:b/>
          <w:bCs/>
          <w:sz w:val="24"/>
        </w:rPr>
        <w:t xml:space="preserve">  </w:t>
      </w:r>
      <w:r>
        <w:rPr>
          <w:rFonts w:hint="eastAsia" w:cs="宋体" w:asciiTheme="minorEastAsia" w:hAnsiTheme="minorEastAsia"/>
          <w:sz w:val="24"/>
        </w:rPr>
        <w:t>3</w:t>
      </w:r>
      <w:r>
        <w:rPr>
          <w:rFonts w:cs="宋体" w:asciiTheme="minorEastAsia" w:hAnsiTheme="minorEastAsia"/>
          <w:sz w:val="24"/>
        </w:rPr>
        <w:t>.1</w:t>
      </w:r>
      <w:r>
        <w:rPr>
          <w:rFonts w:hint="eastAsia" w:cs="宋体" w:asciiTheme="minorEastAsia" w:hAnsiTheme="minorEastAsia"/>
          <w:sz w:val="24"/>
        </w:rPr>
        <w:t>景观总体设计要求和原则</w:t>
      </w:r>
    </w:p>
    <w:p w14:paraId="763EBA1D">
      <w:pPr>
        <w:spacing w:line="360" w:lineRule="auto"/>
        <w:ind w:firstLine="480" w:firstLineChars="200"/>
        <w:jc w:val="left"/>
        <w:rPr>
          <w:rFonts w:cs="宋体" w:asciiTheme="minorEastAsia" w:hAnsiTheme="minorEastAsia"/>
          <w:sz w:val="24"/>
        </w:rPr>
      </w:pPr>
      <w:r>
        <w:rPr>
          <w:rFonts w:hint="eastAsia" w:cs="宋体" w:asciiTheme="minorEastAsia" w:hAnsiTheme="minorEastAsia"/>
          <w:sz w:val="24"/>
        </w:rPr>
        <w:t xml:space="preserve">  </w:t>
      </w:r>
      <w:r>
        <w:rPr>
          <w:rFonts w:cs="宋体" w:asciiTheme="minorEastAsia" w:hAnsiTheme="minorEastAsia"/>
          <w:sz w:val="24"/>
        </w:rPr>
        <w:t>3.1.1</w:t>
      </w:r>
      <w:r>
        <w:rPr>
          <w:rFonts w:hint="eastAsia" w:cs="宋体" w:asciiTheme="minorEastAsia" w:hAnsiTheme="minorEastAsia"/>
          <w:sz w:val="24"/>
        </w:rPr>
        <w:t>对项目的地块开发价值、开发内容、规划风格进行总体分析，提出项目需要处理的重要问题及操作难点。</w:t>
      </w:r>
    </w:p>
    <w:p w14:paraId="3136E039">
      <w:pPr>
        <w:spacing w:line="360" w:lineRule="auto"/>
        <w:ind w:firstLine="480" w:firstLineChars="200"/>
        <w:jc w:val="left"/>
        <w:rPr>
          <w:rFonts w:cs="宋体" w:asciiTheme="minorEastAsia" w:hAnsiTheme="minorEastAsia"/>
          <w:sz w:val="24"/>
        </w:rPr>
      </w:pPr>
      <w:r>
        <w:rPr>
          <w:rFonts w:hint="eastAsia" w:cs="宋体" w:asciiTheme="minorEastAsia" w:hAnsiTheme="minorEastAsia"/>
          <w:sz w:val="24"/>
        </w:rPr>
        <w:t xml:space="preserve">  </w:t>
      </w:r>
      <w:r>
        <w:rPr>
          <w:rFonts w:cs="宋体" w:asciiTheme="minorEastAsia" w:hAnsiTheme="minorEastAsia"/>
          <w:sz w:val="24"/>
        </w:rPr>
        <w:t>3.1.2</w:t>
      </w:r>
      <w:r>
        <w:rPr>
          <w:rFonts w:hint="eastAsia" w:cs="宋体" w:asciiTheme="minorEastAsia" w:hAnsiTheme="minorEastAsia"/>
          <w:sz w:val="24"/>
        </w:rPr>
        <w:t>提出总体设计构想、设计要点、重点及次重点分区意图和构思，以及基地景观价值评估。提出与总体规划设计关系的构思（包括对景观系统与建筑和周边环境的呼应关系、步行系统与景观带的结合方式的倾向意见、应用依据，对其主题和气氛的构思等）。</w:t>
      </w:r>
    </w:p>
    <w:p w14:paraId="42E6C5E4">
      <w:pPr>
        <w:spacing w:line="360" w:lineRule="auto"/>
        <w:ind w:firstLine="480" w:firstLineChars="200"/>
        <w:jc w:val="left"/>
        <w:rPr>
          <w:rFonts w:cs="宋体" w:asciiTheme="minorEastAsia" w:hAnsiTheme="minorEastAsia"/>
          <w:sz w:val="24"/>
        </w:rPr>
      </w:pPr>
      <w:r>
        <w:rPr>
          <w:rFonts w:hint="eastAsia" w:cs="宋体" w:asciiTheme="minorEastAsia" w:hAnsiTheme="minorEastAsia"/>
          <w:sz w:val="24"/>
        </w:rPr>
        <w:t xml:space="preserve">  </w:t>
      </w:r>
      <w:r>
        <w:rPr>
          <w:rFonts w:cs="宋体" w:asciiTheme="minorEastAsia" w:hAnsiTheme="minorEastAsia"/>
          <w:sz w:val="24"/>
        </w:rPr>
        <w:t>3.1.3</w:t>
      </w:r>
      <w:r>
        <w:rPr>
          <w:rFonts w:hint="eastAsia" w:cs="宋体" w:asciiTheme="minorEastAsia" w:hAnsiTheme="minorEastAsia"/>
          <w:sz w:val="24"/>
        </w:rPr>
        <w:t>依据现有规划条件，结合营销具体要求，与发包人共同确定景观产品配置标准并作为设计依据。</w:t>
      </w:r>
    </w:p>
    <w:p w14:paraId="0B3F1687">
      <w:pPr>
        <w:spacing w:line="360" w:lineRule="auto"/>
        <w:ind w:firstLine="480" w:firstLineChars="200"/>
        <w:jc w:val="left"/>
        <w:rPr>
          <w:rFonts w:cs="宋体" w:asciiTheme="minorEastAsia" w:hAnsiTheme="minorEastAsia"/>
          <w:sz w:val="24"/>
        </w:rPr>
      </w:pPr>
      <w:r>
        <w:rPr>
          <w:rFonts w:hint="eastAsia" w:cs="宋体" w:asciiTheme="minorEastAsia" w:hAnsiTheme="minorEastAsia"/>
          <w:sz w:val="24"/>
        </w:rPr>
        <w:t xml:space="preserve">  </w:t>
      </w:r>
      <w:r>
        <w:rPr>
          <w:rFonts w:cs="宋体" w:asciiTheme="minorEastAsia" w:hAnsiTheme="minorEastAsia"/>
          <w:sz w:val="24"/>
        </w:rPr>
        <w:t>3.1.5</w:t>
      </w:r>
      <w:r>
        <w:rPr>
          <w:rFonts w:hint="eastAsia" w:cs="宋体" w:asciiTheme="minorEastAsia" w:hAnsiTheme="minorEastAsia"/>
          <w:sz w:val="24"/>
        </w:rPr>
        <w:t>整体景观规划注重建筑布局及景观核心区域空间，组织好车行与人行交通系统，满足道路交通、消防等规划要求的同时尽可能人车分流。</w:t>
      </w:r>
    </w:p>
    <w:p w14:paraId="3E7E4BBE">
      <w:pPr>
        <w:spacing w:line="360" w:lineRule="auto"/>
        <w:ind w:firstLine="480" w:firstLineChars="200"/>
        <w:jc w:val="left"/>
        <w:rPr>
          <w:rFonts w:cs="宋体" w:asciiTheme="minorEastAsia" w:hAnsiTheme="minorEastAsia"/>
          <w:sz w:val="24"/>
        </w:rPr>
      </w:pPr>
      <w:r>
        <w:rPr>
          <w:rFonts w:cs="宋体" w:asciiTheme="minorEastAsia" w:hAnsiTheme="minorEastAsia"/>
          <w:sz w:val="24"/>
        </w:rPr>
        <w:t>3.1.6</w:t>
      </w:r>
      <w:r>
        <w:rPr>
          <w:rFonts w:hint="eastAsia" w:cs="宋体" w:asciiTheme="minorEastAsia" w:hAnsiTheme="minorEastAsia"/>
          <w:sz w:val="24"/>
        </w:rPr>
        <w:t>要重点考虑小区景观轴线、核心景观区域、入口景观区域及上述区域之间的联系。</w:t>
      </w:r>
    </w:p>
    <w:p w14:paraId="22D8BF6F">
      <w:pPr>
        <w:spacing w:line="360" w:lineRule="auto"/>
        <w:ind w:firstLine="480" w:firstLineChars="200"/>
        <w:jc w:val="left"/>
        <w:rPr>
          <w:rFonts w:cs="宋体" w:asciiTheme="minorEastAsia" w:hAnsiTheme="minorEastAsia"/>
          <w:sz w:val="24"/>
        </w:rPr>
      </w:pPr>
      <w:r>
        <w:rPr>
          <w:rFonts w:cs="宋体" w:asciiTheme="minorEastAsia" w:hAnsiTheme="minorEastAsia"/>
          <w:sz w:val="24"/>
        </w:rPr>
        <w:t>3.1.7</w:t>
      </w:r>
      <w:r>
        <w:rPr>
          <w:rFonts w:hint="eastAsia" w:cs="宋体" w:asciiTheme="minorEastAsia" w:hAnsiTheme="minorEastAsia"/>
          <w:sz w:val="24"/>
        </w:rPr>
        <w:t>景观设计师要与建筑师进行充分的合作与沟通</w:t>
      </w:r>
      <w:r>
        <w:rPr>
          <w:rFonts w:cs="宋体" w:asciiTheme="minorEastAsia" w:hAnsiTheme="minorEastAsia"/>
          <w:sz w:val="24"/>
        </w:rPr>
        <w:t>,</w:t>
      </w:r>
      <w:r>
        <w:rPr>
          <w:rFonts w:hint="eastAsia" w:cs="宋体" w:asciiTheme="minorEastAsia" w:hAnsiTheme="minorEastAsia"/>
          <w:sz w:val="24"/>
        </w:rPr>
        <w:t>配合建筑设计院对入口建筑立面风格设计、土方工程量、架空层、地库顶板、地库入口处理等提出合理化建议。将建筑设计及景观设计融为一体。</w:t>
      </w:r>
    </w:p>
    <w:p w14:paraId="21391D93">
      <w:pPr>
        <w:spacing w:line="360" w:lineRule="auto"/>
        <w:ind w:firstLine="480" w:firstLineChars="200"/>
        <w:jc w:val="left"/>
        <w:rPr>
          <w:rFonts w:cs="宋体" w:asciiTheme="minorEastAsia" w:hAnsiTheme="minorEastAsia"/>
          <w:sz w:val="24"/>
        </w:rPr>
      </w:pPr>
      <w:r>
        <w:rPr>
          <w:rFonts w:cs="宋体" w:asciiTheme="minorEastAsia" w:hAnsiTheme="minorEastAsia"/>
          <w:sz w:val="24"/>
        </w:rPr>
        <w:t>3.1.8</w:t>
      </w:r>
      <w:r>
        <w:rPr>
          <w:rFonts w:hint="eastAsia" w:cs="宋体" w:asciiTheme="minorEastAsia" w:hAnsiTheme="minorEastAsia"/>
          <w:sz w:val="24"/>
        </w:rPr>
        <w:t>设计必须根据工程造价控制指标，合理安排造价配比进行设计，对重点和次重点区域进行合理布局。</w:t>
      </w:r>
    </w:p>
    <w:p w14:paraId="5C2D3375">
      <w:pPr>
        <w:spacing w:line="360" w:lineRule="auto"/>
        <w:ind w:firstLine="480" w:firstLineChars="200"/>
        <w:jc w:val="left"/>
        <w:rPr>
          <w:rFonts w:cs="宋体" w:asciiTheme="minorEastAsia" w:hAnsiTheme="minorEastAsia"/>
          <w:sz w:val="24"/>
        </w:rPr>
      </w:pPr>
      <w:r>
        <w:rPr>
          <w:rFonts w:cs="宋体" w:asciiTheme="minorEastAsia" w:hAnsiTheme="minorEastAsia"/>
          <w:sz w:val="24"/>
        </w:rPr>
        <w:t>3.1.9</w:t>
      </w:r>
      <w:r>
        <w:rPr>
          <w:rFonts w:hint="eastAsia" w:cs="宋体" w:asciiTheme="minorEastAsia" w:hAnsiTheme="minorEastAsia"/>
          <w:sz w:val="24"/>
        </w:rPr>
        <w:t>处理地型尽可能减少挡土墙的出现，减低其工程造价，并能提出巧妙构思解决高差问题，在满足地下室顶板荷载要求的前提下营造的自然缓坡地形应尽量丰富。</w:t>
      </w:r>
    </w:p>
    <w:p w14:paraId="6E6FDF51">
      <w:pPr>
        <w:spacing w:line="360" w:lineRule="auto"/>
        <w:ind w:firstLine="480" w:firstLineChars="200"/>
        <w:jc w:val="left"/>
        <w:rPr>
          <w:rFonts w:cs="宋体" w:asciiTheme="minorEastAsia" w:hAnsiTheme="minorEastAsia"/>
          <w:sz w:val="24"/>
        </w:rPr>
      </w:pPr>
      <w:r>
        <w:rPr>
          <w:rFonts w:cs="宋体" w:asciiTheme="minorEastAsia" w:hAnsiTheme="minorEastAsia"/>
          <w:sz w:val="24"/>
        </w:rPr>
        <w:t>3.1.10</w:t>
      </w:r>
      <w:r>
        <w:rPr>
          <w:rFonts w:hint="eastAsia" w:cs="宋体" w:asciiTheme="minorEastAsia" w:hAnsiTheme="minorEastAsia"/>
          <w:sz w:val="24"/>
        </w:rPr>
        <w:t>项目环境设计适当考虑无障碍设计。商业步行街及休闲广场存在高差处考虑无障碍设计。</w:t>
      </w:r>
      <w:r>
        <w:rPr>
          <w:rFonts w:cs="宋体" w:asciiTheme="minorEastAsia" w:hAnsiTheme="minorEastAsia"/>
          <w:sz w:val="24"/>
        </w:rPr>
        <w:t>(若需)</w:t>
      </w:r>
    </w:p>
    <w:p w14:paraId="30EDB0A6">
      <w:pPr>
        <w:spacing w:line="360" w:lineRule="auto"/>
        <w:ind w:firstLine="480" w:firstLineChars="200"/>
        <w:jc w:val="left"/>
        <w:rPr>
          <w:rFonts w:cs="宋体" w:asciiTheme="minorEastAsia" w:hAnsiTheme="minorEastAsia"/>
          <w:sz w:val="24"/>
        </w:rPr>
      </w:pPr>
      <w:r>
        <w:rPr>
          <w:rFonts w:cs="宋体" w:asciiTheme="minorEastAsia" w:hAnsiTheme="minorEastAsia"/>
          <w:sz w:val="24"/>
        </w:rPr>
        <w:t>3.1.11</w:t>
      </w:r>
      <w:r>
        <w:rPr>
          <w:rFonts w:hint="eastAsia" w:cs="宋体" w:asciiTheme="minorEastAsia" w:hAnsiTheme="minorEastAsia"/>
          <w:sz w:val="24"/>
        </w:rPr>
        <w:t>结合</w:t>
      </w:r>
      <w:r>
        <w:rPr>
          <w:rFonts w:hint="eastAsia" w:cs="宋体" w:asciiTheme="minorEastAsia" w:hAnsiTheme="minorEastAsia"/>
          <w:b/>
          <w:bCs/>
          <w:sz w:val="24"/>
          <w:u w:val="single"/>
        </w:rPr>
        <w:t xml:space="preserve"> 福州 </w:t>
      </w:r>
      <w:r>
        <w:rPr>
          <w:rFonts w:hint="eastAsia" w:cs="宋体" w:asciiTheme="minorEastAsia" w:hAnsiTheme="minorEastAsia"/>
          <w:sz w:val="24"/>
        </w:rPr>
        <w:t>地区园林绿化报建要求（绿地率达到</w:t>
      </w:r>
      <w:r>
        <w:rPr>
          <w:rFonts w:hint="eastAsia" w:cs="宋体" w:asciiTheme="minorEastAsia" w:hAnsiTheme="minorEastAsia"/>
          <w:b/>
          <w:bCs/>
          <w:sz w:val="24"/>
          <w:u w:val="single"/>
        </w:rPr>
        <w:t xml:space="preserve"> </w:t>
      </w:r>
      <w:r>
        <w:rPr>
          <w:rFonts w:cs="宋体" w:asciiTheme="minorEastAsia" w:hAnsiTheme="minorEastAsia"/>
          <w:b/>
          <w:bCs/>
          <w:sz w:val="24"/>
          <w:u w:val="single"/>
        </w:rPr>
        <w:t>30</w:t>
      </w:r>
      <w:r>
        <w:rPr>
          <w:rFonts w:hint="eastAsia" w:cs="宋体" w:asciiTheme="minorEastAsia" w:hAnsiTheme="minorEastAsia"/>
          <w:b/>
          <w:bCs/>
          <w:sz w:val="24"/>
          <w:u w:val="single"/>
        </w:rPr>
        <w:t xml:space="preserve"> </w:t>
      </w:r>
      <w:r>
        <w:rPr>
          <w:rFonts w:hint="eastAsia" w:cs="宋体" w:asciiTheme="minorEastAsia" w:hAnsiTheme="minorEastAsia"/>
          <w:sz w:val="24"/>
        </w:rPr>
        <w:t>%以上），对绿地合理设计。</w:t>
      </w:r>
    </w:p>
    <w:p w14:paraId="7C26F585">
      <w:pPr>
        <w:spacing w:line="360" w:lineRule="auto"/>
        <w:ind w:firstLine="480" w:firstLineChars="200"/>
        <w:jc w:val="left"/>
        <w:rPr>
          <w:rFonts w:cs="宋体" w:asciiTheme="minorEastAsia" w:hAnsiTheme="minorEastAsia"/>
          <w:sz w:val="24"/>
        </w:rPr>
      </w:pPr>
      <w:r>
        <w:rPr>
          <w:rFonts w:cs="宋体" w:asciiTheme="minorEastAsia" w:hAnsiTheme="minorEastAsia"/>
          <w:sz w:val="24"/>
        </w:rPr>
        <w:t>3.1.12</w:t>
      </w:r>
      <w:r>
        <w:rPr>
          <w:rFonts w:hint="eastAsia" w:cs="宋体" w:asciiTheme="minorEastAsia" w:hAnsiTheme="minorEastAsia"/>
          <w:sz w:val="24"/>
        </w:rPr>
        <w:t>综合考虑</w:t>
      </w:r>
      <w:r>
        <w:rPr>
          <w:rFonts w:cs="宋体" w:asciiTheme="minorEastAsia" w:hAnsiTheme="minorEastAsia"/>
          <w:b/>
          <w:bCs/>
          <w:sz w:val="24"/>
          <w:u w:val="single"/>
        </w:rPr>
        <w:t xml:space="preserve"> </w:t>
      </w:r>
      <w:r>
        <w:rPr>
          <w:rFonts w:hint="eastAsia" w:cs="宋体" w:asciiTheme="minorEastAsia" w:hAnsiTheme="minorEastAsia"/>
          <w:b/>
          <w:bCs/>
          <w:sz w:val="24"/>
          <w:u w:val="single"/>
        </w:rPr>
        <w:t>福州</w:t>
      </w:r>
      <w:r>
        <w:rPr>
          <w:rFonts w:cs="宋体" w:asciiTheme="minorEastAsia" w:hAnsiTheme="minorEastAsia"/>
          <w:b/>
          <w:bCs/>
          <w:sz w:val="24"/>
          <w:u w:val="single"/>
        </w:rPr>
        <w:t xml:space="preserve"> </w:t>
      </w:r>
      <w:r>
        <w:rPr>
          <w:rFonts w:hint="eastAsia" w:cs="宋体" w:asciiTheme="minorEastAsia" w:hAnsiTheme="minorEastAsia"/>
          <w:sz w:val="24"/>
        </w:rPr>
        <w:t>地区的气候环境</w:t>
      </w:r>
      <w:r>
        <w:rPr>
          <w:rFonts w:cs="宋体" w:asciiTheme="minorEastAsia" w:hAnsiTheme="minorEastAsia"/>
          <w:sz w:val="24"/>
        </w:rPr>
        <w:t>,</w:t>
      </w:r>
      <w:r>
        <w:rPr>
          <w:rFonts w:hint="eastAsia" w:cs="宋体" w:asciiTheme="minorEastAsia" w:hAnsiTheme="minorEastAsia"/>
          <w:sz w:val="24"/>
        </w:rPr>
        <w:t>充分发挥植物季相及色相变化特征，彰显园区环境四季景观，同时兼顾乡土树种的合理运用，配合植栽特色需要，展现最具特色的绿化植物景观。</w:t>
      </w:r>
      <w:r>
        <w:rPr>
          <w:rFonts w:cs="宋体" w:asciiTheme="minorEastAsia" w:hAnsiTheme="minorEastAsia"/>
          <w:sz w:val="24"/>
        </w:rPr>
        <w:t xml:space="preserve"> </w:t>
      </w:r>
    </w:p>
    <w:p w14:paraId="4889CC28">
      <w:pPr>
        <w:spacing w:line="360" w:lineRule="auto"/>
        <w:ind w:firstLine="480" w:firstLineChars="200"/>
        <w:jc w:val="left"/>
        <w:rPr>
          <w:rFonts w:cs="宋体" w:asciiTheme="minorEastAsia" w:hAnsiTheme="minorEastAsia"/>
          <w:sz w:val="24"/>
        </w:rPr>
      </w:pPr>
      <w:r>
        <w:rPr>
          <w:rFonts w:hint="eastAsia" w:cs="宋体" w:asciiTheme="minorEastAsia" w:hAnsiTheme="minorEastAsia"/>
          <w:sz w:val="24"/>
        </w:rPr>
        <w:t>3</w:t>
      </w:r>
      <w:r>
        <w:rPr>
          <w:rFonts w:cs="宋体" w:asciiTheme="minorEastAsia" w:hAnsiTheme="minorEastAsia"/>
          <w:sz w:val="24"/>
        </w:rPr>
        <w:t>.</w:t>
      </w:r>
      <w:r>
        <w:rPr>
          <w:rFonts w:hint="eastAsia" w:cs="宋体" w:asciiTheme="minorEastAsia" w:hAnsiTheme="minorEastAsia"/>
          <w:sz w:val="24"/>
        </w:rPr>
        <w:t>2景观详细设计要求</w:t>
      </w:r>
    </w:p>
    <w:p w14:paraId="54CA9844">
      <w:pPr>
        <w:spacing w:line="360" w:lineRule="auto"/>
        <w:ind w:firstLine="480" w:firstLineChars="200"/>
        <w:jc w:val="left"/>
        <w:rPr>
          <w:rFonts w:cs="宋体" w:asciiTheme="minorEastAsia" w:hAnsiTheme="minorEastAsia"/>
          <w:sz w:val="24"/>
        </w:rPr>
      </w:pPr>
      <w:r>
        <w:rPr>
          <w:rFonts w:cs="宋体" w:asciiTheme="minorEastAsia" w:hAnsiTheme="minorEastAsia"/>
          <w:vanish/>
          <w:sz w:val="24"/>
        </w:rPr>
        <w:t>3</w:t>
      </w:r>
      <w:r>
        <w:rPr>
          <w:rFonts w:cs="宋体" w:asciiTheme="minorEastAsia" w:hAnsiTheme="minorEastAsia"/>
          <w:sz w:val="24"/>
        </w:rPr>
        <w:t>3.2.1</w:t>
      </w:r>
      <w:r>
        <w:rPr>
          <w:rFonts w:hint="eastAsia" w:cs="宋体" w:asciiTheme="minorEastAsia" w:hAnsiTheme="minorEastAsia"/>
          <w:sz w:val="24"/>
        </w:rPr>
        <w:t>核心景观区域及景观主轴线</w:t>
      </w:r>
    </w:p>
    <w:p w14:paraId="01ADDD27">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1）</w:t>
      </w:r>
      <w:r>
        <w:rPr>
          <w:rFonts w:hint="eastAsia" w:cs="宋体" w:asciiTheme="minorEastAsia" w:hAnsiTheme="minorEastAsia"/>
          <w:sz w:val="24"/>
        </w:rPr>
        <w:t>重点打造核心景观区域的景观及景观主轴线，在规划解析的基础上深层次地拓展景观。</w:t>
      </w:r>
    </w:p>
    <w:p w14:paraId="636A75A2">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2）</w:t>
      </w:r>
      <w:r>
        <w:rPr>
          <w:rFonts w:hint="eastAsia" w:cs="宋体" w:asciiTheme="minorEastAsia" w:hAnsiTheme="minorEastAsia"/>
          <w:sz w:val="24"/>
        </w:rPr>
        <w:t>合理组织大空间节点和小空间节点的过渡及景观功能区转化，真正实现步移景异的景观特征。重点注意构筑物围合空间的处理，不宜过多的出现重复性的景观空间。</w:t>
      </w:r>
    </w:p>
    <w:p w14:paraId="0567226E">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3）</w:t>
      </w:r>
      <w:r>
        <w:rPr>
          <w:rFonts w:hint="eastAsia" w:cs="宋体" w:asciiTheme="minorEastAsia" w:hAnsiTheme="minorEastAsia"/>
          <w:sz w:val="24"/>
        </w:rPr>
        <w:t>结合园建及绿化设计的各大要素，形成风格独具、高尚尊贵而又亲切宜人的园林景观。</w:t>
      </w:r>
    </w:p>
    <w:p w14:paraId="2B12C9A9">
      <w:pPr>
        <w:spacing w:line="360" w:lineRule="auto"/>
        <w:ind w:firstLine="480" w:firstLineChars="200"/>
        <w:rPr>
          <w:rFonts w:cs="宋体" w:asciiTheme="minorEastAsia" w:hAnsiTheme="minorEastAsia"/>
          <w:sz w:val="24"/>
        </w:rPr>
      </w:pPr>
      <w:r>
        <w:rPr>
          <w:rFonts w:cs="宋体" w:asciiTheme="minorEastAsia" w:hAnsiTheme="minorEastAsia"/>
          <w:sz w:val="24"/>
        </w:rPr>
        <w:t>3.2.2</w:t>
      </w:r>
      <w:r>
        <w:rPr>
          <w:rFonts w:hint="eastAsia" w:cs="宋体" w:asciiTheme="minorEastAsia" w:hAnsiTheme="minorEastAsia"/>
          <w:sz w:val="24"/>
        </w:rPr>
        <w:t>宅间绿地景观设计（一般景观空间）</w:t>
      </w:r>
    </w:p>
    <w:p w14:paraId="5B1F1FED">
      <w:pPr>
        <w:spacing w:line="360" w:lineRule="auto"/>
        <w:ind w:firstLine="480" w:firstLineChars="200"/>
        <w:rPr>
          <w:rFonts w:cs="宋体" w:asciiTheme="minorEastAsia" w:hAnsiTheme="minorEastAsia"/>
          <w:sz w:val="24"/>
        </w:rPr>
      </w:pPr>
      <w:r>
        <w:rPr>
          <w:rFonts w:hint="eastAsia" w:cs="宋体" w:asciiTheme="minorEastAsia" w:hAnsiTheme="minorEastAsia"/>
          <w:sz w:val="24"/>
        </w:rPr>
        <w:t>在满足组团内交通及基本硬质活动场地（结合架空层布置）的前提下，尽量以绿化景观为主，配合适当休闲、运动设施及儿童游戏设施，同时相应的植入景观小品及雕塑并和绿地完美结合，合理打造非正式交流空间。</w:t>
      </w:r>
    </w:p>
    <w:p w14:paraId="43CC94AF">
      <w:pPr>
        <w:spacing w:line="360" w:lineRule="auto"/>
        <w:ind w:firstLine="480" w:firstLineChars="200"/>
        <w:rPr>
          <w:rFonts w:cs="宋体" w:asciiTheme="minorEastAsia" w:hAnsiTheme="minorEastAsia"/>
          <w:sz w:val="24"/>
        </w:rPr>
      </w:pPr>
      <w:r>
        <w:rPr>
          <w:rFonts w:cs="宋体" w:asciiTheme="minorEastAsia" w:hAnsiTheme="minorEastAsia"/>
          <w:sz w:val="24"/>
        </w:rPr>
        <w:t>3.2.3</w:t>
      </w:r>
      <w:r>
        <w:rPr>
          <w:rFonts w:hint="eastAsia" w:cs="宋体" w:asciiTheme="minorEastAsia" w:hAnsiTheme="minorEastAsia"/>
          <w:sz w:val="24"/>
        </w:rPr>
        <w:t>水景设计</w:t>
      </w:r>
    </w:p>
    <w:p w14:paraId="6366A319">
      <w:pPr>
        <w:spacing w:line="360" w:lineRule="auto"/>
        <w:ind w:firstLine="480" w:firstLineChars="200"/>
        <w:rPr>
          <w:rFonts w:cs="宋体" w:asciiTheme="minorEastAsia" w:hAnsiTheme="minorEastAsia"/>
          <w:sz w:val="24"/>
        </w:rPr>
      </w:pPr>
      <w:r>
        <w:rPr>
          <w:rFonts w:hint="eastAsia" w:cs="宋体" w:asciiTheme="minorEastAsia" w:hAnsiTheme="minorEastAsia"/>
          <w:sz w:val="24"/>
        </w:rPr>
        <w:t>适度考虑特色水景的营造，并结合景观小品，景观构筑物丰富景观空间，水景设置及位置合理，与整体规划相协调，设计综合考虑样板区界线，景观空间及绿化空间灵动布局，面积应在满足大空间需求的前提下适当控制。点状水景要充分考虑同景观风格小品，雕塑之间的紧密结合。</w:t>
      </w:r>
    </w:p>
    <w:p w14:paraId="04241494">
      <w:pPr>
        <w:spacing w:line="360" w:lineRule="auto"/>
        <w:ind w:firstLine="480" w:firstLineChars="200"/>
        <w:rPr>
          <w:rFonts w:cs="宋体" w:asciiTheme="minorEastAsia" w:hAnsiTheme="minorEastAsia"/>
          <w:sz w:val="24"/>
        </w:rPr>
      </w:pPr>
      <w:r>
        <w:rPr>
          <w:rFonts w:cs="宋体" w:asciiTheme="minorEastAsia" w:hAnsiTheme="minorEastAsia"/>
          <w:sz w:val="24"/>
        </w:rPr>
        <w:t>3.2.4</w:t>
      </w:r>
      <w:r>
        <w:rPr>
          <w:rFonts w:hint="eastAsia" w:cs="宋体" w:asciiTheme="minorEastAsia" w:hAnsiTheme="minorEastAsia"/>
          <w:sz w:val="24"/>
        </w:rPr>
        <w:t>小区道路设计</w:t>
      </w:r>
    </w:p>
    <w:p w14:paraId="185CA296">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1）</w:t>
      </w:r>
      <w:r>
        <w:rPr>
          <w:rFonts w:hint="eastAsia" w:cs="宋体" w:asciiTheme="minorEastAsia" w:hAnsiTheme="minorEastAsia"/>
          <w:sz w:val="24"/>
        </w:rPr>
        <w:t>小区道路既要考虑消防车的出入（国家规范消防车道净宽为</w:t>
      </w:r>
      <w:r>
        <w:rPr>
          <w:rFonts w:cs="宋体" w:asciiTheme="minorEastAsia" w:hAnsiTheme="minorEastAsia"/>
          <w:sz w:val="24"/>
        </w:rPr>
        <w:t>4</w:t>
      </w:r>
      <w:r>
        <w:rPr>
          <w:rFonts w:hint="eastAsia" w:cs="宋体" w:asciiTheme="minorEastAsia" w:hAnsiTheme="minorEastAsia"/>
          <w:sz w:val="24"/>
        </w:rPr>
        <w:t>米），但又不能占用过多的绿地面积。因此道路饰面及剖面形式应认真分析规划仔细推敲后处理，消防车道要充分考虑景观化处理。</w:t>
      </w:r>
    </w:p>
    <w:p w14:paraId="42977179">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2</w:t>
      </w:r>
      <w:r>
        <w:rPr>
          <w:rFonts w:hint="eastAsia" w:cs="宋体" w:asciiTheme="minorEastAsia" w:hAnsiTheme="minorEastAsia"/>
          <w:sz w:val="24"/>
        </w:rPr>
        <w:t>）结合海绵城市的要求和景观排水系统，考虑路牙及与绿化交接部分的具体处理方式，以免草坪高于路面，导致道路面污染。</w:t>
      </w:r>
    </w:p>
    <w:p w14:paraId="4B61BF39">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3</w:t>
      </w:r>
      <w:r>
        <w:rPr>
          <w:rFonts w:hint="eastAsia" w:cs="宋体" w:asciiTheme="minorEastAsia" w:hAnsiTheme="minorEastAsia"/>
          <w:sz w:val="24"/>
        </w:rPr>
        <w:t>）停车位应结合设计院总图中规划设计要求，在保证数量及使用功能的前提下位置可根据景观设计需求做适当调整。</w:t>
      </w:r>
    </w:p>
    <w:p w14:paraId="25E8B316">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4</w:t>
      </w:r>
      <w:r>
        <w:rPr>
          <w:rFonts w:hint="eastAsia" w:cs="宋体" w:asciiTheme="minorEastAsia" w:hAnsiTheme="minorEastAsia"/>
          <w:sz w:val="24"/>
        </w:rPr>
        <w:t>）道路设计应考虑其断面、路灯、排水沟（雨水生态收集方式）、行道树、绿化带、减速装置、港湾式停车位等（参考发包人提供的道路断面，考虑各级道路系统的平面及剖面处理、地面处理、铺装材料、特殊的排水要求和细部处理等）。</w:t>
      </w:r>
    </w:p>
    <w:p w14:paraId="0B07A6E7">
      <w:pPr>
        <w:spacing w:line="360" w:lineRule="auto"/>
        <w:ind w:firstLine="480" w:firstLineChars="200"/>
        <w:rPr>
          <w:rFonts w:cs="宋体" w:asciiTheme="minorEastAsia" w:hAnsiTheme="minorEastAsia"/>
          <w:sz w:val="24"/>
        </w:rPr>
      </w:pPr>
      <w:r>
        <w:rPr>
          <w:rFonts w:cs="宋体" w:asciiTheme="minorEastAsia" w:hAnsiTheme="minorEastAsia"/>
          <w:sz w:val="24"/>
        </w:rPr>
        <w:t>3.2.5</w:t>
      </w:r>
      <w:r>
        <w:rPr>
          <w:rFonts w:hint="eastAsia" w:cs="宋体" w:asciiTheme="minorEastAsia" w:hAnsiTheme="minorEastAsia"/>
          <w:sz w:val="24"/>
        </w:rPr>
        <w:t>景观构筑物、大门入口及围墙</w:t>
      </w:r>
    </w:p>
    <w:p w14:paraId="644E1A0B">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 xml:space="preserve">1） </w:t>
      </w:r>
      <w:r>
        <w:rPr>
          <w:rFonts w:hint="eastAsia" w:cs="宋体" w:asciiTheme="minorEastAsia" w:hAnsiTheme="minorEastAsia"/>
          <w:sz w:val="24"/>
        </w:rPr>
        <w:t>结合景观总体规划及造价总控指标合理规划景观构筑物体量及数量并满足地下室顶板荷载的要求。</w:t>
      </w:r>
    </w:p>
    <w:p w14:paraId="781EEC34">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2</w:t>
      </w:r>
      <w:r>
        <w:rPr>
          <w:rFonts w:hint="eastAsia" w:cs="宋体" w:asciiTheme="minorEastAsia" w:hAnsiTheme="minorEastAsia"/>
          <w:sz w:val="24"/>
        </w:rPr>
        <w:t>）着重强调重点景观空间景观构筑物的打造。</w:t>
      </w:r>
    </w:p>
    <w:p w14:paraId="5B7B05F3">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3</w:t>
      </w:r>
      <w:r>
        <w:rPr>
          <w:rFonts w:hint="eastAsia" w:cs="宋体" w:asciiTheme="minorEastAsia" w:hAnsiTheme="minorEastAsia"/>
          <w:sz w:val="24"/>
        </w:rPr>
        <w:t>）注意构筑物风格形式、功能界定、尺度、空间比例、色彩、材料的运用，挖掘景观构筑物的本质特征及特色。</w:t>
      </w:r>
    </w:p>
    <w:p w14:paraId="0399937F">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4</w:t>
      </w:r>
      <w:r>
        <w:rPr>
          <w:rFonts w:hint="eastAsia" w:cs="宋体" w:asciiTheme="minorEastAsia" w:hAnsiTheme="minorEastAsia"/>
          <w:sz w:val="24"/>
        </w:rPr>
        <w:t>）认真分析规划设备用房的功能特征并对其景观化，景观化处理要综合考虑各方面因素，结合景观规划，竖向空间及景观观赏性、功能性将设备用房有机的融入到景观空间中。</w:t>
      </w:r>
    </w:p>
    <w:p w14:paraId="31B73256">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5</w:t>
      </w:r>
      <w:r>
        <w:rPr>
          <w:rFonts w:hint="eastAsia" w:cs="宋体" w:asciiTheme="minorEastAsia" w:hAnsiTheme="minorEastAsia"/>
          <w:sz w:val="24"/>
        </w:rPr>
        <w:t>）围墙设计应考虑建筑及周边环境关系。</w:t>
      </w:r>
    </w:p>
    <w:p w14:paraId="57AEB77D">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6</w:t>
      </w:r>
      <w:r>
        <w:rPr>
          <w:rFonts w:hint="eastAsia" w:cs="宋体" w:asciiTheme="minorEastAsia" w:hAnsiTheme="minorEastAsia"/>
          <w:sz w:val="24"/>
        </w:rPr>
        <w:t>）入口大门为小区重要景观节点，应通过立面形式、色彩变化、材料选择等方面提升小区的可识别性与独特性。同时也应注意与建筑形式的紧密结合。</w:t>
      </w:r>
    </w:p>
    <w:p w14:paraId="55615C24">
      <w:pPr>
        <w:spacing w:line="360" w:lineRule="auto"/>
        <w:ind w:firstLine="480" w:firstLineChars="200"/>
        <w:rPr>
          <w:rFonts w:cs="宋体" w:asciiTheme="minorEastAsia" w:hAnsiTheme="minorEastAsia"/>
          <w:sz w:val="24"/>
        </w:rPr>
      </w:pPr>
      <w:r>
        <w:rPr>
          <w:rFonts w:cs="宋体" w:asciiTheme="minorEastAsia" w:hAnsiTheme="minorEastAsia"/>
          <w:sz w:val="24"/>
        </w:rPr>
        <w:t>3.2.6</w:t>
      </w:r>
      <w:r>
        <w:rPr>
          <w:rFonts w:hint="eastAsia" w:cs="宋体" w:asciiTheme="minorEastAsia" w:hAnsiTheme="minorEastAsia"/>
          <w:sz w:val="24"/>
        </w:rPr>
        <w:t>装饰材料（包括地面及墙面铺装材料）</w:t>
      </w:r>
    </w:p>
    <w:p w14:paraId="3B888D7B">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1）</w:t>
      </w:r>
      <w:r>
        <w:rPr>
          <w:rFonts w:hint="eastAsia" w:cs="宋体" w:asciiTheme="minorEastAsia" w:hAnsiTheme="minorEastAsia"/>
          <w:sz w:val="24"/>
        </w:rPr>
        <w:t>装饰材料选择应充分考虑工程施工的可实施性和施工的难易程度。</w:t>
      </w:r>
    </w:p>
    <w:p w14:paraId="1FFD29C2">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2</w:t>
      </w:r>
      <w:r>
        <w:rPr>
          <w:rFonts w:hint="eastAsia" w:cs="宋体" w:asciiTheme="minorEastAsia" w:hAnsiTheme="minorEastAsia"/>
          <w:sz w:val="24"/>
        </w:rPr>
        <w:t>）消防道路面铺贴材料需考虑能承受消防车荷载（</w:t>
      </w:r>
      <w:r>
        <w:rPr>
          <w:rFonts w:cs="宋体" w:asciiTheme="minorEastAsia" w:hAnsiTheme="minorEastAsia"/>
          <w:sz w:val="24"/>
        </w:rPr>
        <w:t>20</w:t>
      </w:r>
      <w:r>
        <w:rPr>
          <w:rFonts w:hint="eastAsia" w:cs="宋体" w:asciiTheme="minorEastAsia" w:hAnsiTheme="minorEastAsia"/>
          <w:sz w:val="24"/>
        </w:rPr>
        <w:t>吨</w:t>
      </w:r>
      <w:r>
        <w:rPr>
          <w:rFonts w:cs="宋体" w:asciiTheme="minorEastAsia" w:hAnsiTheme="minorEastAsia"/>
          <w:sz w:val="24"/>
        </w:rPr>
        <w:t>/</w:t>
      </w:r>
      <w:r>
        <w:rPr>
          <w:rFonts w:hint="eastAsia" w:cs="宋体" w:asciiTheme="minorEastAsia" w:hAnsiTheme="minorEastAsia"/>
          <w:sz w:val="24"/>
        </w:rPr>
        <w:t>平方米）。路面铺贴材料应综合考虑效果、色彩、材质，使用功能（过消防车）及造价等客观因素。</w:t>
      </w:r>
    </w:p>
    <w:p w14:paraId="51FF14A3">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3</w:t>
      </w:r>
      <w:r>
        <w:rPr>
          <w:rFonts w:hint="eastAsia" w:cs="宋体" w:asciiTheme="minorEastAsia" w:hAnsiTheme="minorEastAsia"/>
          <w:sz w:val="24"/>
        </w:rPr>
        <w:t>）</w:t>
      </w:r>
      <w:r>
        <w:rPr>
          <w:rFonts w:cs="宋体" w:asciiTheme="minorEastAsia" w:hAnsiTheme="minorEastAsia"/>
          <w:sz w:val="24"/>
        </w:rPr>
        <w:t xml:space="preserve"> </w:t>
      </w:r>
      <w:r>
        <w:rPr>
          <w:rFonts w:hint="eastAsia" w:cs="宋体" w:asciiTheme="minorEastAsia" w:hAnsiTheme="minorEastAsia"/>
          <w:sz w:val="24"/>
        </w:rPr>
        <w:t>广场地面材料色彩搭配明快，应综合考虑材料的尺度、色彩、质感的对比关系，并充分考虑当地的材料的可用性。</w:t>
      </w:r>
    </w:p>
    <w:p w14:paraId="4DD926D8">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4</w:t>
      </w:r>
      <w:r>
        <w:rPr>
          <w:rFonts w:hint="eastAsia" w:cs="宋体" w:asciiTheme="minorEastAsia" w:hAnsiTheme="minorEastAsia"/>
          <w:sz w:val="24"/>
        </w:rPr>
        <w:t>）立面材料的选择要特别注意铺装后的空间视觉感。</w:t>
      </w:r>
    </w:p>
    <w:p w14:paraId="2381A22A">
      <w:pPr>
        <w:spacing w:line="360" w:lineRule="auto"/>
        <w:ind w:firstLine="480" w:firstLineChars="200"/>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5</w:t>
      </w:r>
      <w:r>
        <w:rPr>
          <w:rFonts w:hint="eastAsia" w:cs="宋体" w:asciiTheme="minorEastAsia" w:hAnsiTheme="minorEastAsia"/>
          <w:sz w:val="24"/>
        </w:rPr>
        <w:t>）注意材料交接面、单元入口、路牙收口部分的细部处理手法。</w:t>
      </w:r>
    </w:p>
    <w:p w14:paraId="209909FD">
      <w:pPr>
        <w:spacing w:line="360" w:lineRule="auto"/>
        <w:ind w:firstLine="480" w:firstLineChars="200"/>
        <w:rPr>
          <w:rFonts w:cs="宋体" w:asciiTheme="minorEastAsia" w:hAnsiTheme="minorEastAsia"/>
          <w:sz w:val="24"/>
        </w:rPr>
      </w:pPr>
      <w:r>
        <w:rPr>
          <w:rFonts w:cs="宋体" w:asciiTheme="minorEastAsia" w:hAnsiTheme="minorEastAsia"/>
          <w:sz w:val="24"/>
        </w:rPr>
        <w:t>3.2.7</w:t>
      </w:r>
      <w:r>
        <w:rPr>
          <w:rFonts w:hint="eastAsia" w:cs="宋体" w:asciiTheme="minorEastAsia" w:hAnsiTheme="minorEastAsia"/>
          <w:sz w:val="24"/>
        </w:rPr>
        <w:t>绿化设计</w:t>
      </w:r>
    </w:p>
    <w:p w14:paraId="653FDA0A">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以在本地表现较好的植物为主，充分理解内部</w:t>
      </w:r>
      <w:r>
        <w:rPr>
          <w:rFonts w:cs="宋体" w:asciiTheme="minorEastAsia" w:hAnsiTheme="minorEastAsia"/>
          <w:sz w:val="24"/>
          <w:u w:val="single"/>
        </w:rPr>
        <w:t xml:space="preserve"> </w:t>
      </w:r>
      <w:r>
        <w:rPr>
          <w:rFonts w:hint="eastAsia" w:cs="宋体" w:asciiTheme="minorEastAsia" w:hAnsiTheme="minorEastAsia"/>
          <w:sz w:val="24"/>
          <w:u w:val="single"/>
        </w:rPr>
        <w:t xml:space="preserve">自然式 </w:t>
      </w:r>
      <w:r>
        <w:rPr>
          <w:rFonts w:hint="eastAsia" w:cs="宋体" w:asciiTheme="minorEastAsia" w:hAnsiTheme="minorEastAsia"/>
          <w:sz w:val="24"/>
        </w:rPr>
        <w:t>植物造景的空间特色，营造符合主题风情的植物景观。以多色调、多层次、多形式设计手法的进行植物造景。</w:t>
      </w:r>
    </w:p>
    <w:p w14:paraId="6AF333E0">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以植物造园为主，提高园区的实际的绿地面积，合理分配绿地及硬铺装比例使之充分发挥作用</w:t>
      </w:r>
      <w:r>
        <w:rPr>
          <w:rFonts w:cs="宋体" w:asciiTheme="minorEastAsia" w:hAnsiTheme="minorEastAsia"/>
          <w:sz w:val="24"/>
        </w:rPr>
        <w:t xml:space="preserve">, </w:t>
      </w:r>
      <w:r>
        <w:rPr>
          <w:rFonts w:hint="eastAsia" w:cs="宋体" w:asciiTheme="minorEastAsia" w:hAnsiTheme="minorEastAsia"/>
          <w:sz w:val="24"/>
        </w:rPr>
        <w:t>重视景观设计的均衡性、功能性、亲切性与文化性。</w:t>
      </w:r>
    </w:p>
    <w:p w14:paraId="4C59E3EC">
      <w:pPr>
        <w:spacing w:line="360" w:lineRule="auto"/>
        <w:ind w:firstLine="480" w:firstLineChars="200"/>
        <w:rPr>
          <w:rFonts w:cs="宋体" w:asciiTheme="minorEastAsia" w:hAnsiTheme="minorEastAsia"/>
          <w:sz w:val="24"/>
        </w:rPr>
      </w:pPr>
      <w:r>
        <w:rPr>
          <w:rFonts w:cs="宋体" w:asciiTheme="minorEastAsia" w:hAnsiTheme="minorEastAsia"/>
          <w:sz w:val="24"/>
        </w:rPr>
        <w:t>（3）</w:t>
      </w:r>
      <w:r>
        <w:rPr>
          <w:rFonts w:hint="eastAsia" w:cs="宋体" w:asciiTheme="minorEastAsia" w:hAnsiTheme="minorEastAsia"/>
          <w:sz w:val="24"/>
        </w:rPr>
        <w:t>充分考虑景观空间和绿化空间的衔接，妥善处理微地形、园建、水系和绿化之间的关系。</w:t>
      </w:r>
    </w:p>
    <w:p w14:paraId="401EE1BA">
      <w:pPr>
        <w:spacing w:line="360" w:lineRule="auto"/>
        <w:ind w:firstLine="480" w:firstLineChars="200"/>
        <w:rPr>
          <w:rFonts w:cs="宋体" w:asciiTheme="minorEastAsia" w:hAnsiTheme="minorEastAsia"/>
          <w:sz w:val="24"/>
        </w:rPr>
      </w:pPr>
      <w:r>
        <w:rPr>
          <w:rFonts w:cs="宋体" w:asciiTheme="minorEastAsia" w:hAnsiTheme="minorEastAsia"/>
          <w:sz w:val="24"/>
        </w:rPr>
        <w:t>（4）</w:t>
      </w:r>
      <w:r>
        <w:rPr>
          <w:rFonts w:hint="eastAsia" w:cs="宋体" w:asciiTheme="minorEastAsia" w:hAnsiTheme="minorEastAsia"/>
          <w:sz w:val="24"/>
        </w:rPr>
        <w:t>园林景观的免维护设计</w:t>
      </w:r>
      <w:r>
        <w:rPr>
          <w:rFonts w:cs="宋体" w:asciiTheme="minorEastAsia" w:hAnsiTheme="minorEastAsia"/>
          <w:sz w:val="24"/>
        </w:rPr>
        <w:t>,</w:t>
      </w:r>
      <w:r>
        <w:rPr>
          <w:rFonts w:hint="eastAsia" w:cs="宋体" w:asciiTheme="minorEastAsia" w:hAnsiTheme="minorEastAsia"/>
          <w:sz w:val="24"/>
        </w:rPr>
        <w:t>并在美化环境的同时，考虑植物的生态特性，充分发挥利用植物排污、防尘、减噪的生态功能。</w:t>
      </w:r>
    </w:p>
    <w:p w14:paraId="7EBA30ED">
      <w:pPr>
        <w:spacing w:line="360" w:lineRule="auto"/>
        <w:ind w:firstLine="480" w:firstLineChars="200"/>
        <w:rPr>
          <w:rFonts w:cs="宋体" w:asciiTheme="minorEastAsia" w:hAnsiTheme="minorEastAsia"/>
          <w:sz w:val="24"/>
        </w:rPr>
      </w:pPr>
      <w:r>
        <w:rPr>
          <w:rFonts w:cs="宋体" w:asciiTheme="minorEastAsia" w:hAnsiTheme="minorEastAsia"/>
          <w:sz w:val="24"/>
        </w:rPr>
        <w:t xml:space="preserve">（5） </w:t>
      </w:r>
      <w:r>
        <w:rPr>
          <w:rFonts w:hint="eastAsia" w:cs="宋体" w:asciiTheme="minorEastAsia" w:hAnsiTheme="minorEastAsia"/>
          <w:sz w:val="24"/>
        </w:rPr>
        <w:t>注意重要节点植物配植的细节处理。</w:t>
      </w:r>
    </w:p>
    <w:p w14:paraId="6DD79C57">
      <w:pPr>
        <w:spacing w:line="360" w:lineRule="auto"/>
        <w:ind w:firstLine="480" w:firstLineChars="200"/>
        <w:rPr>
          <w:rFonts w:cs="宋体" w:asciiTheme="minorEastAsia" w:hAnsiTheme="minorEastAsia"/>
          <w:sz w:val="24"/>
        </w:rPr>
      </w:pPr>
      <w:r>
        <w:rPr>
          <w:rFonts w:cs="宋体" w:asciiTheme="minorEastAsia" w:hAnsiTheme="minorEastAsia"/>
          <w:sz w:val="24"/>
        </w:rPr>
        <w:t>3.2.8</w:t>
      </w:r>
      <w:r>
        <w:rPr>
          <w:rFonts w:hint="eastAsia" w:cs="宋体" w:asciiTheme="minorEastAsia" w:hAnsiTheme="minorEastAsia"/>
          <w:sz w:val="24"/>
        </w:rPr>
        <w:t>景观小品设施</w:t>
      </w:r>
    </w:p>
    <w:p w14:paraId="78E53FA1">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在适当位置布置独具特色景观小品设施（座椅、灯柱、栏杆、亭子、喷泉、游艺小品、花盆、垃圾桶、指示牌、告示牌），要求它们和园区的整体风格相协调，从而起到点睛的功效。设计师可提供此类景观要素的概念性图片作为辅助说明。</w:t>
      </w:r>
    </w:p>
    <w:p w14:paraId="26A66990">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对于一些对景观有积极影响的因素，如导示系统、广播系统、太阳能小品等进行综合考虑，在施工图设计中充分清晰表述。</w:t>
      </w:r>
    </w:p>
    <w:p w14:paraId="26E07753">
      <w:pPr>
        <w:spacing w:line="360" w:lineRule="auto"/>
        <w:ind w:firstLine="480" w:firstLineChars="200"/>
        <w:rPr>
          <w:rFonts w:cs="宋体" w:asciiTheme="minorEastAsia" w:hAnsiTheme="minorEastAsia"/>
          <w:sz w:val="24"/>
        </w:rPr>
      </w:pPr>
      <w:r>
        <w:rPr>
          <w:rFonts w:cs="宋体" w:asciiTheme="minorEastAsia" w:hAnsiTheme="minorEastAsia"/>
          <w:sz w:val="24"/>
        </w:rPr>
        <w:t>（3）</w:t>
      </w:r>
      <w:r>
        <w:rPr>
          <w:rFonts w:hint="eastAsia" w:cs="宋体" w:asciiTheme="minorEastAsia" w:hAnsiTheme="minorEastAsia"/>
          <w:sz w:val="24"/>
        </w:rPr>
        <w:t>机电及灌溉、排水设计应切合园区的地形状况。</w:t>
      </w:r>
    </w:p>
    <w:p w14:paraId="046541AC">
      <w:pPr>
        <w:spacing w:line="360" w:lineRule="auto"/>
        <w:ind w:firstLine="480" w:firstLineChars="200"/>
        <w:rPr>
          <w:rFonts w:cs="宋体" w:asciiTheme="minorEastAsia" w:hAnsiTheme="minorEastAsia"/>
          <w:sz w:val="24"/>
        </w:rPr>
      </w:pPr>
      <w:r>
        <w:rPr>
          <w:rFonts w:cs="宋体" w:asciiTheme="minorEastAsia" w:hAnsiTheme="minorEastAsia"/>
          <w:sz w:val="24"/>
        </w:rPr>
        <w:t>（4）</w:t>
      </w:r>
      <w:r>
        <w:rPr>
          <w:rFonts w:hint="eastAsia" w:cs="宋体" w:asciiTheme="minorEastAsia" w:hAnsiTheme="minorEastAsia"/>
          <w:sz w:val="24"/>
        </w:rPr>
        <w:t>综合考虑景观排水系统及电力系统，将其并入景观最终效果进行专业设计。</w:t>
      </w:r>
    </w:p>
    <w:p w14:paraId="2F9C587D">
      <w:pPr>
        <w:spacing w:line="360" w:lineRule="auto"/>
        <w:ind w:firstLine="480" w:firstLineChars="200"/>
        <w:rPr>
          <w:rFonts w:cs="宋体" w:asciiTheme="minorEastAsia" w:hAnsiTheme="minorEastAsia"/>
          <w:sz w:val="24"/>
        </w:rPr>
      </w:pPr>
      <w:r>
        <w:rPr>
          <w:rFonts w:cs="宋体" w:asciiTheme="minorEastAsia" w:hAnsiTheme="minorEastAsia"/>
          <w:sz w:val="24"/>
        </w:rPr>
        <w:t>（5）</w:t>
      </w:r>
      <w:r>
        <w:rPr>
          <w:rFonts w:hint="eastAsia" w:cs="宋体" w:asciiTheme="minorEastAsia" w:hAnsiTheme="minorEastAsia"/>
          <w:sz w:val="24"/>
        </w:rPr>
        <w:t>考虑灯具的选型和灯具分布位置（包括街道、行人道和绿化照明，展示不同的选择和照明设施的布点）。</w:t>
      </w:r>
    </w:p>
    <w:p w14:paraId="6CCF2D04">
      <w:pPr>
        <w:spacing w:line="360" w:lineRule="auto"/>
        <w:ind w:firstLine="480" w:firstLineChars="200"/>
        <w:rPr>
          <w:rFonts w:cs="宋体" w:asciiTheme="minorEastAsia" w:hAnsiTheme="minorEastAsia"/>
          <w:sz w:val="24"/>
        </w:rPr>
      </w:pPr>
      <w:r>
        <w:rPr>
          <w:rFonts w:cs="宋体" w:asciiTheme="minorEastAsia" w:hAnsiTheme="minorEastAsia"/>
          <w:sz w:val="24"/>
        </w:rPr>
        <w:t>3.2.9</w:t>
      </w:r>
      <w:r>
        <w:rPr>
          <w:rFonts w:hint="eastAsia" w:cs="宋体" w:asciiTheme="minorEastAsia" w:hAnsiTheme="minorEastAsia"/>
          <w:sz w:val="24"/>
        </w:rPr>
        <w:t>幼儿园景观设计</w:t>
      </w:r>
    </w:p>
    <w:p w14:paraId="48D40631">
      <w:pPr>
        <w:pStyle w:val="9"/>
        <w:ind w:firstLine="0" w:firstLineChars="0"/>
      </w:pPr>
      <w:r>
        <w:rPr>
          <w:rFonts w:cs="宋体" w:asciiTheme="minorEastAsia" w:hAnsiTheme="minorEastAsia"/>
        </w:rPr>
        <w:t>（1）</w:t>
      </w:r>
      <w:r>
        <w:rPr>
          <w:rFonts w:hint="eastAsia"/>
        </w:rPr>
        <w:t>紧密结合地形、地貌和周围环境进行总体设计，做到分区明确，布局合理。</w:t>
      </w:r>
    </w:p>
    <w:p w14:paraId="3400B0CA">
      <w:pPr>
        <w:pStyle w:val="9"/>
        <w:ind w:firstLine="0" w:firstLineChars="0"/>
      </w:pPr>
      <w:r>
        <w:rPr>
          <w:rFonts w:cs="宋体" w:asciiTheme="minorEastAsia" w:hAnsiTheme="minorEastAsia"/>
        </w:rPr>
        <w:t>（2）</w:t>
      </w:r>
      <w:r>
        <w:rPr>
          <w:rFonts w:hint="eastAsia"/>
        </w:rPr>
        <w:t>在满足安全性和使用功能前提下，多角度、全方位进行幼儿园的总体设计构思，给幼儿创造舒适、合理的景观环境。</w:t>
      </w:r>
    </w:p>
    <w:p w14:paraId="490C3D7A">
      <w:pPr>
        <w:pStyle w:val="9"/>
        <w:ind w:firstLine="0" w:firstLineChars="0"/>
        <w:rPr>
          <w:rFonts w:hint="eastAsia"/>
        </w:rPr>
      </w:pPr>
      <w:r>
        <w:rPr>
          <w:rFonts w:cs="宋体" w:asciiTheme="minorEastAsia" w:hAnsiTheme="minorEastAsia"/>
        </w:rPr>
        <w:t>（3）</w:t>
      </w:r>
      <w:r>
        <w:rPr>
          <w:rFonts w:hint="eastAsia"/>
        </w:rPr>
        <w:t>确保活动单元的最佳位置、朝向、日照间距、采光通风和开阔的视野。</w:t>
      </w:r>
      <w:r>
        <w:rPr>
          <w:rFonts w:hint="eastAsia"/>
        </w:rPr>
        <w:cr/>
      </w:r>
      <w:r>
        <w:rPr>
          <w:rFonts w:cs="宋体" w:asciiTheme="minorEastAsia" w:hAnsiTheme="minorEastAsia"/>
        </w:rPr>
        <w:t>（4）</w:t>
      </w:r>
      <w:r>
        <w:rPr>
          <w:rFonts w:hint="eastAsia"/>
        </w:rPr>
        <w:t>分析教学的空间需求，创造一个丰富的、亲切的教学和生活场所。</w:t>
      </w:r>
      <w:r>
        <w:rPr>
          <w:rFonts w:hint="eastAsia"/>
        </w:rPr>
        <w:cr/>
      </w:r>
      <w:r>
        <w:rPr>
          <w:rFonts w:cs="宋体" w:asciiTheme="minorEastAsia" w:hAnsiTheme="minorEastAsia"/>
        </w:rPr>
        <w:t>（5）</w:t>
      </w:r>
      <w:r>
        <w:rPr>
          <w:rFonts w:hint="eastAsia"/>
        </w:rPr>
        <w:t>解决大小空间规模的相互组合，使室内室外形成一个连续的整体。</w:t>
      </w:r>
    </w:p>
    <w:p w14:paraId="5586581C">
      <w:pPr>
        <w:tabs>
          <w:tab w:val="left" w:pos="600"/>
        </w:tabs>
        <w:spacing w:line="360" w:lineRule="auto"/>
        <w:ind w:firstLine="480" w:firstLineChars="200"/>
        <w:rPr>
          <w:rFonts w:cs="宋体" w:asciiTheme="minorEastAsia" w:hAnsiTheme="minorEastAsia"/>
          <w:bCs/>
          <w:sz w:val="24"/>
        </w:rPr>
      </w:pPr>
      <w:r>
        <w:rPr>
          <w:rFonts w:hint="eastAsia" w:cs="宋体" w:asciiTheme="minorEastAsia" w:hAnsiTheme="minorEastAsia"/>
          <w:bCs/>
          <w:sz w:val="24"/>
        </w:rPr>
        <w:t>3.3景观工程设计限额要求</w:t>
      </w:r>
    </w:p>
    <w:p w14:paraId="539D1AB2">
      <w:pPr>
        <w:spacing w:line="360" w:lineRule="auto"/>
        <w:ind w:firstLine="480" w:firstLineChars="200"/>
        <w:outlineLvl w:val="1"/>
        <w:rPr>
          <w:rFonts w:hint="eastAsia" w:cs="宋体" w:asciiTheme="minorEastAsia" w:hAnsiTheme="minorEastAsia"/>
          <w:sz w:val="24"/>
        </w:rPr>
      </w:pPr>
      <w:r>
        <w:rPr>
          <w:rFonts w:hint="eastAsia" w:cs="宋体" w:asciiTheme="minorEastAsia" w:hAnsiTheme="minorEastAsia"/>
          <w:sz w:val="24"/>
        </w:rPr>
        <w:t>整体景观设计需以景观建造目标总成本及各区限额指标为前提进行设计，景观设计费用为固定单价，景观设计费含（含示范区设计）单价为35元/平方米，暂定设计面积为：9495.5平方米，设计费总价暂定为332342.5元</w:t>
      </w:r>
      <w:bookmarkStart w:id="0" w:name="_GoBack"/>
      <w:bookmarkEnd w:id="0"/>
    </w:p>
    <w:p w14:paraId="0574A340">
      <w:pPr>
        <w:spacing w:line="360" w:lineRule="auto"/>
        <w:outlineLvl w:val="1"/>
        <w:rPr>
          <w:rFonts w:cs="宋体" w:asciiTheme="minorEastAsia" w:hAnsiTheme="minorEastAsia"/>
          <w:b/>
          <w:sz w:val="24"/>
        </w:rPr>
      </w:pPr>
      <w:r>
        <w:rPr>
          <w:rFonts w:hint="eastAsia" w:cs="宋体" w:asciiTheme="minorEastAsia" w:hAnsiTheme="minorEastAsia"/>
          <w:b/>
          <w:sz w:val="24"/>
        </w:rPr>
        <w:t>四、设计周期要求</w:t>
      </w:r>
    </w:p>
    <w:p w14:paraId="44C93225">
      <w:pPr>
        <w:spacing w:line="360" w:lineRule="auto"/>
        <w:ind w:firstLine="482" w:firstLineChars="200"/>
        <w:rPr>
          <w:rFonts w:asciiTheme="minorEastAsia" w:hAnsiTheme="minorEastAsia"/>
          <w:b/>
          <w:bCs/>
          <w:sz w:val="24"/>
        </w:rPr>
      </w:pPr>
      <w:r>
        <w:rPr>
          <w:rFonts w:hint="eastAsia" w:asciiTheme="minorEastAsia" w:hAnsiTheme="minorEastAsia"/>
          <w:b/>
          <w:bCs/>
          <w:sz w:val="24"/>
        </w:rPr>
        <w:t>附表1：</w:t>
      </w:r>
    </w:p>
    <w:tbl>
      <w:tblPr>
        <w:tblStyle w:val="28"/>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835"/>
        <w:gridCol w:w="1701"/>
        <w:gridCol w:w="1276"/>
        <w:gridCol w:w="1100"/>
        <w:gridCol w:w="1452"/>
      </w:tblGrid>
      <w:tr w14:paraId="0DC5B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29" w:type="dxa"/>
            <w:vAlign w:val="center"/>
          </w:tcPr>
          <w:p w14:paraId="7F9E5725">
            <w:pPr>
              <w:spacing w:before="71" w:after="71"/>
              <w:jc w:val="center"/>
              <w:rPr>
                <w:rFonts w:ascii="宋体" w:hAnsi="宋体"/>
                <w:b/>
                <w:bCs/>
                <w:sz w:val="24"/>
              </w:rPr>
            </w:pPr>
            <w:r>
              <w:rPr>
                <w:rFonts w:ascii="宋体" w:hAnsi="宋体"/>
                <w:b/>
                <w:bCs/>
                <w:sz w:val="24"/>
              </w:rPr>
              <w:t>阶段</w:t>
            </w:r>
          </w:p>
        </w:tc>
        <w:tc>
          <w:tcPr>
            <w:tcW w:w="2835" w:type="dxa"/>
            <w:vAlign w:val="center"/>
          </w:tcPr>
          <w:p w14:paraId="79F42523">
            <w:pPr>
              <w:spacing w:before="71" w:after="71"/>
              <w:jc w:val="center"/>
              <w:rPr>
                <w:rFonts w:ascii="宋体" w:hAnsi="宋体"/>
                <w:b/>
                <w:bCs/>
                <w:sz w:val="24"/>
              </w:rPr>
            </w:pPr>
            <w:r>
              <w:rPr>
                <w:rFonts w:ascii="宋体" w:hAnsi="宋体"/>
                <w:b/>
                <w:bCs/>
                <w:sz w:val="24"/>
              </w:rPr>
              <w:t>内容</w:t>
            </w:r>
          </w:p>
        </w:tc>
        <w:tc>
          <w:tcPr>
            <w:tcW w:w="1701" w:type="dxa"/>
            <w:vAlign w:val="center"/>
          </w:tcPr>
          <w:p w14:paraId="6C116F9E">
            <w:pPr>
              <w:spacing w:before="71" w:after="71"/>
              <w:jc w:val="center"/>
              <w:rPr>
                <w:rFonts w:ascii="宋体" w:hAnsi="宋体"/>
                <w:b/>
                <w:bCs/>
                <w:sz w:val="24"/>
              </w:rPr>
            </w:pPr>
            <w:r>
              <w:rPr>
                <w:rFonts w:hint="eastAsia" w:ascii="宋体" w:hAnsi="宋体"/>
                <w:b/>
                <w:bCs/>
                <w:sz w:val="24"/>
              </w:rPr>
              <w:t>完成</w:t>
            </w:r>
            <w:r>
              <w:rPr>
                <w:rFonts w:ascii="宋体" w:hAnsi="宋体"/>
                <w:b/>
                <w:bCs/>
                <w:sz w:val="24"/>
              </w:rPr>
              <w:t>时间</w:t>
            </w:r>
          </w:p>
        </w:tc>
        <w:tc>
          <w:tcPr>
            <w:tcW w:w="1276" w:type="dxa"/>
            <w:vAlign w:val="center"/>
          </w:tcPr>
          <w:p w14:paraId="28792AE1">
            <w:pPr>
              <w:spacing w:before="71" w:after="71"/>
              <w:jc w:val="center"/>
              <w:rPr>
                <w:rFonts w:ascii="宋体" w:hAnsi="宋体"/>
                <w:b/>
                <w:bCs/>
                <w:sz w:val="24"/>
              </w:rPr>
            </w:pPr>
            <w:r>
              <w:rPr>
                <w:rFonts w:hint="eastAsia" w:ascii="宋体" w:hAnsi="宋体"/>
                <w:b/>
                <w:bCs/>
                <w:sz w:val="24"/>
              </w:rPr>
              <w:t>历时</w:t>
            </w:r>
          </w:p>
          <w:p w14:paraId="5D278391">
            <w:pPr>
              <w:spacing w:before="71" w:after="71"/>
              <w:jc w:val="center"/>
              <w:rPr>
                <w:rFonts w:ascii="宋体" w:hAnsi="宋体"/>
                <w:b/>
                <w:bCs/>
                <w:sz w:val="24"/>
              </w:rPr>
            </w:pPr>
            <w:r>
              <w:rPr>
                <w:rFonts w:hint="eastAsia" w:ascii="宋体" w:hAnsi="宋体"/>
                <w:b/>
                <w:bCs/>
                <w:sz w:val="24"/>
              </w:rPr>
              <w:t>(日历日)</w:t>
            </w:r>
          </w:p>
        </w:tc>
        <w:tc>
          <w:tcPr>
            <w:tcW w:w="1100" w:type="dxa"/>
            <w:vAlign w:val="center"/>
          </w:tcPr>
          <w:p w14:paraId="140CDC97">
            <w:pPr>
              <w:spacing w:before="71" w:after="71"/>
              <w:jc w:val="center"/>
              <w:rPr>
                <w:rFonts w:ascii="宋体" w:hAnsi="宋体"/>
                <w:b/>
                <w:bCs/>
                <w:sz w:val="24"/>
              </w:rPr>
            </w:pPr>
            <w:r>
              <w:rPr>
                <w:rFonts w:ascii="宋体" w:hAnsi="宋体"/>
                <w:b/>
                <w:bCs/>
                <w:sz w:val="24"/>
              </w:rPr>
              <w:t>地点</w:t>
            </w:r>
          </w:p>
        </w:tc>
        <w:tc>
          <w:tcPr>
            <w:tcW w:w="1452" w:type="dxa"/>
            <w:vAlign w:val="center"/>
          </w:tcPr>
          <w:p w14:paraId="73B0CE7F">
            <w:pPr>
              <w:spacing w:before="71" w:after="71"/>
              <w:jc w:val="center"/>
              <w:rPr>
                <w:rFonts w:ascii="宋体" w:hAnsi="宋体"/>
                <w:b/>
                <w:bCs/>
                <w:sz w:val="24"/>
              </w:rPr>
            </w:pPr>
            <w:r>
              <w:rPr>
                <w:rFonts w:ascii="宋体" w:hAnsi="宋体"/>
                <w:b/>
                <w:bCs/>
                <w:sz w:val="24"/>
              </w:rPr>
              <w:t>备注</w:t>
            </w:r>
          </w:p>
        </w:tc>
      </w:tr>
      <w:tr w14:paraId="14EE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29" w:type="dxa"/>
            <w:vAlign w:val="center"/>
          </w:tcPr>
          <w:p w14:paraId="7572A828">
            <w:pPr>
              <w:spacing w:before="71" w:after="71"/>
              <w:jc w:val="center"/>
              <w:rPr>
                <w:rFonts w:ascii="宋体" w:hAnsi="宋体"/>
                <w:sz w:val="24"/>
              </w:rPr>
            </w:pPr>
            <w:r>
              <w:rPr>
                <w:rFonts w:ascii="宋体" w:hAnsi="宋体"/>
                <w:sz w:val="24"/>
              </w:rPr>
              <w:t>概念</w:t>
            </w:r>
          </w:p>
          <w:p w14:paraId="7B5B4252">
            <w:pPr>
              <w:spacing w:before="71" w:after="71"/>
              <w:jc w:val="center"/>
              <w:rPr>
                <w:rFonts w:ascii="宋体" w:hAnsi="宋体"/>
                <w:sz w:val="24"/>
              </w:rPr>
            </w:pPr>
            <w:r>
              <w:rPr>
                <w:rFonts w:ascii="宋体" w:hAnsi="宋体"/>
                <w:sz w:val="24"/>
              </w:rPr>
              <w:t>阶段</w:t>
            </w:r>
          </w:p>
        </w:tc>
        <w:tc>
          <w:tcPr>
            <w:tcW w:w="2835" w:type="dxa"/>
            <w:vAlign w:val="center"/>
          </w:tcPr>
          <w:p w14:paraId="4A7A45D4">
            <w:pPr>
              <w:spacing w:before="71" w:after="71"/>
              <w:jc w:val="center"/>
              <w:rPr>
                <w:rFonts w:ascii="宋体" w:hAnsi="宋体"/>
                <w:sz w:val="24"/>
              </w:rPr>
            </w:pPr>
            <w:r>
              <w:rPr>
                <w:rFonts w:hint="eastAsia" w:ascii="宋体" w:hAnsi="宋体"/>
                <w:sz w:val="24"/>
              </w:rPr>
              <w:t>提交</w:t>
            </w:r>
            <w:r>
              <w:rPr>
                <w:rFonts w:ascii="宋体" w:hAnsi="宋体"/>
                <w:sz w:val="24"/>
              </w:rPr>
              <w:t>概念成果</w:t>
            </w:r>
          </w:p>
          <w:p w14:paraId="2D896ECF">
            <w:pPr>
              <w:spacing w:before="71" w:after="71"/>
              <w:jc w:val="center"/>
              <w:rPr>
                <w:rFonts w:ascii="宋体" w:hAnsi="宋体"/>
                <w:sz w:val="24"/>
              </w:rPr>
            </w:pPr>
            <w:r>
              <w:rPr>
                <w:rFonts w:ascii="宋体" w:hAnsi="宋体"/>
                <w:sz w:val="24"/>
              </w:rPr>
              <w:t>及全面汇报</w:t>
            </w:r>
          </w:p>
        </w:tc>
        <w:tc>
          <w:tcPr>
            <w:tcW w:w="1701" w:type="dxa"/>
            <w:vAlign w:val="center"/>
          </w:tcPr>
          <w:p w14:paraId="0C9C4EF6">
            <w:pPr>
              <w:spacing w:before="71" w:after="71"/>
              <w:jc w:val="center"/>
              <w:rPr>
                <w:rFonts w:ascii="宋体" w:hAnsi="宋体"/>
                <w:sz w:val="24"/>
              </w:rPr>
            </w:pPr>
            <w:r>
              <w:rPr>
                <w:rFonts w:hint="eastAsia" w:ascii="宋体" w:hAnsi="宋体"/>
                <w:sz w:val="24"/>
              </w:rPr>
              <w:t>中标后</w:t>
            </w:r>
            <w:r>
              <w:rPr>
                <w:rFonts w:ascii="宋体" w:hAnsi="宋体"/>
                <w:sz w:val="24"/>
              </w:rPr>
              <w:t>15</w:t>
            </w:r>
            <w:r>
              <w:rPr>
                <w:rFonts w:hint="eastAsia" w:ascii="宋体" w:hAnsi="宋体"/>
                <w:sz w:val="24"/>
              </w:rPr>
              <w:t>天</w:t>
            </w:r>
          </w:p>
        </w:tc>
        <w:tc>
          <w:tcPr>
            <w:tcW w:w="1276" w:type="dxa"/>
            <w:vAlign w:val="center"/>
          </w:tcPr>
          <w:p w14:paraId="6BE781A3">
            <w:pPr>
              <w:spacing w:before="71" w:after="71"/>
              <w:jc w:val="center"/>
              <w:rPr>
                <w:rFonts w:ascii="宋体" w:hAnsi="宋体"/>
                <w:sz w:val="24"/>
              </w:rPr>
            </w:pPr>
            <w:r>
              <w:rPr>
                <w:rFonts w:hint="eastAsia" w:ascii="宋体" w:hAnsi="宋体"/>
                <w:sz w:val="24"/>
              </w:rPr>
              <w:t>15天</w:t>
            </w:r>
          </w:p>
        </w:tc>
        <w:tc>
          <w:tcPr>
            <w:tcW w:w="1100" w:type="dxa"/>
            <w:vAlign w:val="center"/>
          </w:tcPr>
          <w:p w14:paraId="50EF51A5">
            <w:pPr>
              <w:spacing w:before="71" w:after="71"/>
              <w:jc w:val="center"/>
              <w:rPr>
                <w:rFonts w:ascii="宋体" w:hAnsi="宋体"/>
                <w:sz w:val="24"/>
              </w:rPr>
            </w:pPr>
            <w:r>
              <w:rPr>
                <w:rFonts w:ascii="宋体" w:hAnsi="宋体"/>
                <w:sz w:val="24"/>
              </w:rPr>
              <w:t>福州</w:t>
            </w:r>
          </w:p>
        </w:tc>
        <w:tc>
          <w:tcPr>
            <w:tcW w:w="1452" w:type="dxa"/>
            <w:vMerge w:val="restart"/>
            <w:vAlign w:val="center"/>
          </w:tcPr>
          <w:p w14:paraId="686119E2">
            <w:pPr>
              <w:jc w:val="center"/>
              <w:rPr>
                <w:sz w:val="24"/>
              </w:rPr>
            </w:pPr>
            <w:r>
              <w:rPr>
                <w:rFonts w:hint="eastAsia"/>
                <w:sz w:val="24"/>
              </w:rPr>
              <w:t>在正式评审会前均需到福州进行项目会议汇报</w:t>
            </w:r>
          </w:p>
        </w:tc>
      </w:tr>
      <w:tr w14:paraId="13C5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129" w:type="dxa"/>
            <w:vAlign w:val="center"/>
          </w:tcPr>
          <w:p w14:paraId="39110CF6">
            <w:pPr>
              <w:spacing w:before="71" w:after="71"/>
              <w:jc w:val="center"/>
              <w:rPr>
                <w:rFonts w:ascii="宋体" w:hAnsi="宋体"/>
                <w:sz w:val="24"/>
              </w:rPr>
            </w:pPr>
            <w:r>
              <w:rPr>
                <w:rFonts w:ascii="宋体" w:hAnsi="宋体"/>
                <w:sz w:val="24"/>
              </w:rPr>
              <w:t>方案</w:t>
            </w:r>
          </w:p>
          <w:p w14:paraId="6960A7D9">
            <w:pPr>
              <w:spacing w:before="71" w:after="71"/>
              <w:jc w:val="center"/>
              <w:rPr>
                <w:rFonts w:ascii="宋体" w:hAnsi="宋体"/>
                <w:sz w:val="24"/>
              </w:rPr>
            </w:pPr>
            <w:r>
              <w:rPr>
                <w:rFonts w:ascii="宋体" w:hAnsi="宋体"/>
                <w:sz w:val="24"/>
              </w:rPr>
              <w:t>阶段</w:t>
            </w:r>
          </w:p>
        </w:tc>
        <w:tc>
          <w:tcPr>
            <w:tcW w:w="2835" w:type="dxa"/>
            <w:vAlign w:val="center"/>
          </w:tcPr>
          <w:p w14:paraId="6ADC7B07">
            <w:pPr>
              <w:spacing w:before="71" w:after="71"/>
              <w:jc w:val="center"/>
              <w:rPr>
                <w:rFonts w:ascii="宋体" w:hAnsi="宋体"/>
                <w:sz w:val="24"/>
              </w:rPr>
            </w:pPr>
            <w:r>
              <w:rPr>
                <w:rFonts w:ascii="宋体" w:hAnsi="宋体"/>
                <w:sz w:val="24"/>
              </w:rPr>
              <w:t>提交项目方案成果</w:t>
            </w:r>
          </w:p>
          <w:p w14:paraId="2E3EC9ED">
            <w:pPr>
              <w:spacing w:before="71" w:after="71"/>
              <w:jc w:val="center"/>
              <w:rPr>
                <w:rFonts w:ascii="宋体" w:hAnsi="宋体"/>
                <w:sz w:val="24"/>
              </w:rPr>
            </w:pPr>
            <w:r>
              <w:rPr>
                <w:rFonts w:hint="eastAsia" w:ascii="宋体" w:hAnsi="宋体"/>
                <w:sz w:val="24"/>
              </w:rPr>
              <w:t>及</w:t>
            </w:r>
            <w:r>
              <w:rPr>
                <w:rFonts w:ascii="宋体" w:hAnsi="宋体"/>
                <w:sz w:val="24"/>
              </w:rPr>
              <w:t>方案汇报</w:t>
            </w:r>
          </w:p>
        </w:tc>
        <w:tc>
          <w:tcPr>
            <w:tcW w:w="1701" w:type="dxa"/>
            <w:vAlign w:val="center"/>
          </w:tcPr>
          <w:p w14:paraId="1806C6A1">
            <w:pPr>
              <w:spacing w:before="71" w:after="71"/>
              <w:jc w:val="center"/>
              <w:rPr>
                <w:rFonts w:ascii="宋体" w:hAnsi="宋体"/>
                <w:sz w:val="24"/>
              </w:rPr>
            </w:pPr>
            <w:r>
              <w:rPr>
                <w:rFonts w:hint="eastAsia" w:ascii="宋体" w:hAnsi="宋体"/>
                <w:sz w:val="24"/>
              </w:rPr>
              <w:t>中标后</w:t>
            </w:r>
            <w:r>
              <w:rPr>
                <w:rFonts w:ascii="宋体" w:hAnsi="宋体"/>
                <w:sz w:val="24"/>
              </w:rPr>
              <w:t>45</w:t>
            </w:r>
            <w:r>
              <w:rPr>
                <w:rFonts w:hint="eastAsia" w:ascii="宋体" w:hAnsi="宋体"/>
                <w:sz w:val="24"/>
              </w:rPr>
              <w:t>天</w:t>
            </w:r>
          </w:p>
        </w:tc>
        <w:tc>
          <w:tcPr>
            <w:tcW w:w="1276" w:type="dxa"/>
            <w:vAlign w:val="center"/>
          </w:tcPr>
          <w:p w14:paraId="2DB30D70">
            <w:pPr>
              <w:spacing w:before="71" w:after="71"/>
              <w:jc w:val="center"/>
              <w:rPr>
                <w:rFonts w:ascii="宋体" w:hAnsi="宋体"/>
                <w:sz w:val="24"/>
              </w:rPr>
            </w:pPr>
            <w:r>
              <w:rPr>
                <w:rFonts w:ascii="宋体" w:hAnsi="宋体"/>
                <w:sz w:val="24"/>
              </w:rPr>
              <w:t>15</w:t>
            </w:r>
            <w:r>
              <w:rPr>
                <w:rFonts w:hint="eastAsia" w:ascii="宋体" w:hAnsi="宋体"/>
                <w:sz w:val="24"/>
              </w:rPr>
              <w:t>天</w:t>
            </w:r>
          </w:p>
        </w:tc>
        <w:tc>
          <w:tcPr>
            <w:tcW w:w="1100" w:type="dxa"/>
            <w:vAlign w:val="center"/>
          </w:tcPr>
          <w:p w14:paraId="1B68A0CC">
            <w:pPr>
              <w:spacing w:before="71" w:after="71"/>
              <w:jc w:val="center"/>
              <w:rPr>
                <w:rFonts w:ascii="宋体" w:hAnsi="宋体"/>
                <w:sz w:val="24"/>
              </w:rPr>
            </w:pPr>
            <w:r>
              <w:rPr>
                <w:rFonts w:ascii="宋体" w:hAnsi="宋体"/>
                <w:sz w:val="24"/>
              </w:rPr>
              <w:t>福州</w:t>
            </w:r>
          </w:p>
        </w:tc>
        <w:tc>
          <w:tcPr>
            <w:tcW w:w="1452" w:type="dxa"/>
            <w:vMerge w:val="continue"/>
            <w:vAlign w:val="center"/>
          </w:tcPr>
          <w:p w14:paraId="2262D01D">
            <w:pPr>
              <w:spacing w:before="71" w:after="71"/>
              <w:jc w:val="center"/>
              <w:rPr>
                <w:rFonts w:ascii="宋体" w:hAnsi="宋体"/>
                <w:sz w:val="24"/>
              </w:rPr>
            </w:pPr>
          </w:p>
        </w:tc>
      </w:tr>
      <w:tr w14:paraId="5D9C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129" w:type="dxa"/>
            <w:vAlign w:val="center"/>
          </w:tcPr>
          <w:p w14:paraId="107B42DC">
            <w:pPr>
              <w:spacing w:before="71" w:after="71"/>
              <w:jc w:val="center"/>
              <w:rPr>
                <w:rFonts w:ascii="宋体" w:hAnsi="宋体"/>
                <w:sz w:val="24"/>
              </w:rPr>
            </w:pPr>
            <w:r>
              <w:rPr>
                <w:rFonts w:ascii="宋体" w:hAnsi="宋体"/>
                <w:sz w:val="24"/>
              </w:rPr>
              <w:t>初步</w:t>
            </w:r>
          </w:p>
          <w:p w14:paraId="03A926FE">
            <w:pPr>
              <w:spacing w:before="71" w:after="71"/>
              <w:jc w:val="center"/>
              <w:rPr>
                <w:rFonts w:ascii="宋体" w:hAnsi="宋体"/>
                <w:sz w:val="24"/>
              </w:rPr>
            </w:pPr>
            <w:r>
              <w:rPr>
                <w:rFonts w:ascii="宋体" w:hAnsi="宋体"/>
                <w:sz w:val="24"/>
              </w:rPr>
              <w:t>设计</w:t>
            </w:r>
          </w:p>
        </w:tc>
        <w:tc>
          <w:tcPr>
            <w:tcW w:w="2835" w:type="dxa"/>
            <w:vAlign w:val="center"/>
          </w:tcPr>
          <w:p w14:paraId="78CC5916">
            <w:pPr>
              <w:spacing w:before="71" w:after="71"/>
              <w:jc w:val="center"/>
              <w:rPr>
                <w:rFonts w:ascii="宋体" w:hAnsi="宋体"/>
                <w:sz w:val="24"/>
              </w:rPr>
            </w:pPr>
            <w:r>
              <w:rPr>
                <w:rFonts w:ascii="宋体" w:hAnsi="宋体"/>
                <w:sz w:val="24"/>
              </w:rPr>
              <w:t>提交初步设计成果</w:t>
            </w:r>
          </w:p>
          <w:p w14:paraId="7604D171">
            <w:pPr>
              <w:spacing w:before="71" w:after="71"/>
              <w:jc w:val="center"/>
              <w:rPr>
                <w:rFonts w:ascii="宋体" w:hAnsi="宋体"/>
                <w:sz w:val="24"/>
              </w:rPr>
            </w:pPr>
            <w:r>
              <w:rPr>
                <w:rFonts w:hint="eastAsia" w:ascii="宋体" w:hAnsi="宋体"/>
                <w:sz w:val="24"/>
              </w:rPr>
              <w:t>及</w:t>
            </w:r>
            <w:r>
              <w:rPr>
                <w:rFonts w:ascii="宋体" w:hAnsi="宋体"/>
                <w:sz w:val="24"/>
              </w:rPr>
              <w:t>初步设计汇报</w:t>
            </w:r>
          </w:p>
        </w:tc>
        <w:tc>
          <w:tcPr>
            <w:tcW w:w="1701" w:type="dxa"/>
            <w:vAlign w:val="center"/>
          </w:tcPr>
          <w:p w14:paraId="64DD41C4">
            <w:pPr>
              <w:spacing w:before="71" w:after="71"/>
              <w:jc w:val="center"/>
              <w:rPr>
                <w:rFonts w:ascii="宋体" w:hAnsi="宋体"/>
                <w:sz w:val="24"/>
              </w:rPr>
            </w:pPr>
            <w:r>
              <w:rPr>
                <w:rFonts w:hint="eastAsia" w:ascii="宋体" w:hAnsi="宋体"/>
                <w:sz w:val="24"/>
              </w:rPr>
              <w:t>中标后120天</w:t>
            </w:r>
          </w:p>
        </w:tc>
        <w:tc>
          <w:tcPr>
            <w:tcW w:w="1276" w:type="dxa"/>
            <w:vAlign w:val="center"/>
          </w:tcPr>
          <w:p w14:paraId="5E03723D">
            <w:pPr>
              <w:spacing w:before="71" w:after="71"/>
              <w:jc w:val="center"/>
              <w:rPr>
                <w:rFonts w:ascii="宋体" w:hAnsi="宋体"/>
                <w:sz w:val="24"/>
              </w:rPr>
            </w:pPr>
            <w:r>
              <w:rPr>
                <w:rFonts w:ascii="宋体" w:hAnsi="宋体"/>
                <w:sz w:val="24"/>
              </w:rPr>
              <w:t>30</w:t>
            </w:r>
            <w:r>
              <w:rPr>
                <w:rFonts w:hint="eastAsia" w:ascii="宋体" w:hAnsi="宋体"/>
                <w:sz w:val="24"/>
              </w:rPr>
              <w:t>天</w:t>
            </w:r>
          </w:p>
        </w:tc>
        <w:tc>
          <w:tcPr>
            <w:tcW w:w="1100" w:type="dxa"/>
            <w:vAlign w:val="center"/>
          </w:tcPr>
          <w:p w14:paraId="3A92AB2D">
            <w:pPr>
              <w:spacing w:before="71" w:after="71"/>
              <w:jc w:val="center"/>
              <w:rPr>
                <w:rFonts w:ascii="宋体" w:hAnsi="宋体"/>
                <w:sz w:val="24"/>
              </w:rPr>
            </w:pPr>
            <w:r>
              <w:rPr>
                <w:rFonts w:ascii="宋体" w:hAnsi="宋体"/>
                <w:sz w:val="24"/>
              </w:rPr>
              <w:t>福州</w:t>
            </w:r>
          </w:p>
        </w:tc>
        <w:tc>
          <w:tcPr>
            <w:tcW w:w="1452" w:type="dxa"/>
            <w:vAlign w:val="center"/>
          </w:tcPr>
          <w:p w14:paraId="33372E71">
            <w:pPr>
              <w:spacing w:before="71" w:after="71"/>
              <w:jc w:val="center"/>
              <w:rPr>
                <w:rFonts w:ascii="宋体" w:hAnsi="宋体"/>
                <w:sz w:val="24"/>
              </w:rPr>
            </w:pPr>
          </w:p>
        </w:tc>
      </w:tr>
      <w:tr w14:paraId="6D27B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129" w:type="dxa"/>
            <w:vAlign w:val="center"/>
          </w:tcPr>
          <w:p w14:paraId="68E587C5">
            <w:pPr>
              <w:spacing w:before="71" w:after="71"/>
              <w:jc w:val="center"/>
              <w:rPr>
                <w:rFonts w:ascii="宋体" w:hAnsi="宋体"/>
                <w:sz w:val="24"/>
              </w:rPr>
            </w:pPr>
            <w:r>
              <w:rPr>
                <w:rFonts w:hint="eastAsia" w:ascii="宋体" w:hAnsi="宋体"/>
                <w:sz w:val="24"/>
              </w:rPr>
              <w:t>施工图设计</w:t>
            </w:r>
          </w:p>
        </w:tc>
        <w:tc>
          <w:tcPr>
            <w:tcW w:w="2835" w:type="dxa"/>
            <w:vAlign w:val="center"/>
          </w:tcPr>
          <w:p w14:paraId="235F741B">
            <w:pPr>
              <w:spacing w:before="71" w:after="71"/>
              <w:jc w:val="center"/>
              <w:rPr>
                <w:rFonts w:ascii="宋体" w:hAnsi="宋体"/>
                <w:sz w:val="24"/>
              </w:rPr>
            </w:pPr>
            <w:r>
              <w:rPr>
                <w:rFonts w:ascii="宋体" w:hAnsi="宋体"/>
                <w:sz w:val="24"/>
              </w:rPr>
              <w:t>正式施工图成果（蓝图）</w:t>
            </w:r>
            <w:r>
              <w:rPr>
                <w:rFonts w:hint="eastAsia" w:ascii="宋体" w:hAnsi="宋体"/>
                <w:sz w:val="24"/>
              </w:rPr>
              <w:t>及施工图设计交底</w:t>
            </w:r>
          </w:p>
        </w:tc>
        <w:tc>
          <w:tcPr>
            <w:tcW w:w="1701" w:type="dxa"/>
            <w:vAlign w:val="center"/>
          </w:tcPr>
          <w:p w14:paraId="5F15BBDB">
            <w:pPr>
              <w:spacing w:before="71" w:after="71"/>
              <w:jc w:val="center"/>
              <w:rPr>
                <w:rFonts w:ascii="宋体" w:hAnsi="宋体"/>
                <w:sz w:val="24"/>
              </w:rPr>
            </w:pPr>
            <w:r>
              <w:rPr>
                <w:rFonts w:hint="eastAsia" w:ascii="宋体" w:hAnsi="宋体"/>
                <w:sz w:val="24"/>
              </w:rPr>
              <w:t>中标后1</w:t>
            </w:r>
            <w:r>
              <w:rPr>
                <w:rFonts w:ascii="宋体" w:hAnsi="宋体"/>
                <w:sz w:val="24"/>
              </w:rPr>
              <w:t>5</w:t>
            </w:r>
            <w:r>
              <w:rPr>
                <w:rFonts w:hint="eastAsia" w:ascii="宋体" w:hAnsi="宋体"/>
                <w:sz w:val="24"/>
              </w:rPr>
              <w:t>0天</w:t>
            </w:r>
          </w:p>
        </w:tc>
        <w:tc>
          <w:tcPr>
            <w:tcW w:w="1276" w:type="dxa"/>
            <w:vAlign w:val="center"/>
          </w:tcPr>
          <w:p w14:paraId="3789C414">
            <w:pPr>
              <w:spacing w:before="71" w:after="71"/>
              <w:jc w:val="center"/>
              <w:rPr>
                <w:rFonts w:ascii="宋体" w:hAnsi="宋体"/>
                <w:sz w:val="24"/>
              </w:rPr>
            </w:pPr>
            <w:r>
              <w:rPr>
                <w:rFonts w:ascii="宋体" w:hAnsi="宋体"/>
                <w:sz w:val="24"/>
              </w:rPr>
              <w:t>60</w:t>
            </w:r>
            <w:r>
              <w:rPr>
                <w:rFonts w:hint="eastAsia" w:ascii="宋体" w:hAnsi="宋体"/>
                <w:sz w:val="24"/>
              </w:rPr>
              <w:t>天</w:t>
            </w:r>
          </w:p>
        </w:tc>
        <w:tc>
          <w:tcPr>
            <w:tcW w:w="1100" w:type="dxa"/>
            <w:vAlign w:val="center"/>
          </w:tcPr>
          <w:p w14:paraId="15EF6098">
            <w:pPr>
              <w:spacing w:before="71" w:after="71"/>
              <w:jc w:val="center"/>
              <w:rPr>
                <w:rFonts w:ascii="宋体" w:hAnsi="宋体"/>
                <w:sz w:val="24"/>
              </w:rPr>
            </w:pPr>
            <w:r>
              <w:rPr>
                <w:rFonts w:ascii="宋体" w:hAnsi="宋体"/>
                <w:sz w:val="24"/>
              </w:rPr>
              <w:t>福州</w:t>
            </w:r>
          </w:p>
        </w:tc>
        <w:tc>
          <w:tcPr>
            <w:tcW w:w="1452" w:type="dxa"/>
            <w:vAlign w:val="center"/>
          </w:tcPr>
          <w:p w14:paraId="45DDFAC5">
            <w:pPr>
              <w:spacing w:before="71" w:after="71"/>
              <w:jc w:val="center"/>
              <w:rPr>
                <w:rFonts w:ascii="宋体" w:hAnsi="宋体"/>
                <w:sz w:val="24"/>
              </w:rPr>
            </w:pPr>
          </w:p>
        </w:tc>
      </w:tr>
      <w:tr w14:paraId="231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129" w:type="dxa"/>
            <w:vMerge w:val="restart"/>
            <w:vAlign w:val="center"/>
          </w:tcPr>
          <w:p w14:paraId="201B09A8">
            <w:pPr>
              <w:spacing w:before="71" w:after="71"/>
              <w:jc w:val="center"/>
              <w:rPr>
                <w:rFonts w:ascii="宋体" w:hAnsi="宋体"/>
                <w:sz w:val="24"/>
              </w:rPr>
            </w:pPr>
            <w:r>
              <w:rPr>
                <w:rFonts w:ascii="宋体" w:hAnsi="宋体"/>
                <w:sz w:val="24"/>
              </w:rPr>
              <w:t>后期</w:t>
            </w:r>
          </w:p>
          <w:p w14:paraId="73E9D912">
            <w:pPr>
              <w:spacing w:before="71" w:after="71"/>
              <w:jc w:val="center"/>
              <w:rPr>
                <w:rFonts w:ascii="宋体" w:hAnsi="宋体"/>
                <w:sz w:val="24"/>
              </w:rPr>
            </w:pPr>
            <w:r>
              <w:rPr>
                <w:rFonts w:ascii="宋体" w:hAnsi="宋体"/>
                <w:sz w:val="24"/>
              </w:rPr>
              <w:t>配合</w:t>
            </w:r>
          </w:p>
        </w:tc>
        <w:tc>
          <w:tcPr>
            <w:tcW w:w="2835" w:type="dxa"/>
            <w:vAlign w:val="center"/>
          </w:tcPr>
          <w:p w14:paraId="6B6710A1">
            <w:pPr>
              <w:spacing w:before="71" w:after="71"/>
              <w:jc w:val="center"/>
              <w:rPr>
                <w:rFonts w:ascii="宋体" w:hAnsi="宋体"/>
                <w:sz w:val="24"/>
              </w:rPr>
            </w:pPr>
            <w:r>
              <w:rPr>
                <w:rFonts w:ascii="宋体" w:hAnsi="宋体"/>
                <w:sz w:val="24"/>
              </w:rPr>
              <w:t>施工阶段配合</w:t>
            </w:r>
          </w:p>
          <w:p w14:paraId="0830AB9D">
            <w:pPr>
              <w:spacing w:before="71" w:after="71"/>
              <w:jc w:val="center"/>
              <w:rPr>
                <w:rFonts w:ascii="宋体" w:hAnsi="宋体"/>
                <w:sz w:val="24"/>
              </w:rPr>
            </w:pPr>
            <w:r>
              <w:rPr>
                <w:rFonts w:ascii="宋体" w:hAnsi="宋体"/>
                <w:sz w:val="24"/>
              </w:rPr>
              <w:t>施工现场服务</w:t>
            </w:r>
          </w:p>
        </w:tc>
        <w:tc>
          <w:tcPr>
            <w:tcW w:w="5529" w:type="dxa"/>
            <w:gridSpan w:val="4"/>
            <w:tcBorders>
              <w:bottom w:val="single" w:color="auto" w:sz="4" w:space="0"/>
            </w:tcBorders>
            <w:vAlign w:val="center"/>
          </w:tcPr>
          <w:p w14:paraId="10E922E1">
            <w:pPr>
              <w:spacing w:before="71" w:after="71"/>
              <w:rPr>
                <w:rFonts w:ascii="宋体" w:hAnsi="宋体"/>
                <w:sz w:val="24"/>
              </w:rPr>
            </w:pPr>
            <w:r>
              <w:rPr>
                <w:rFonts w:hint="eastAsia" w:ascii="宋体" w:hAnsi="宋体"/>
                <w:sz w:val="24"/>
              </w:rPr>
              <w:t>为保证设计效果完美落地，设计单位应按照工程进度合理安排相关设计人员现场服务，全过程服务次数约15-20次。（每次现场服务人数不限人数。）</w:t>
            </w:r>
          </w:p>
        </w:tc>
      </w:tr>
      <w:tr w14:paraId="518F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29" w:type="dxa"/>
            <w:vMerge w:val="continue"/>
            <w:vAlign w:val="center"/>
          </w:tcPr>
          <w:p w14:paraId="72C95986">
            <w:pPr>
              <w:spacing w:before="71" w:after="71"/>
              <w:jc w:val="center"/>
              <w:rPr>
                <w:rFonts w:ascii="宋体" w:hAnsi="宋体"/>
                <w:sz w:val="24"/>
              </w:rPr>
            </w:pPr>
          </w:p>
        </w:tc>
        <w:tc>
          <w:tcPr>
            <w:tcW w:w="2835" w:type="dxa"/>
            <w:vAlign w:val="center"/>
          </w:tcPr>
          <w:p w14:paraId="0A67D93C">
            <w:pPr>
              <w:spacing w:before="71" w:after="71"/>
              <w:jc w:val="center"/>
              <w:rPr>
                <w:rFonts w:ascii="宋体" w:hAnsi="宋体"/>
                <w:sz w:val="24"/>
              </w:rPr>
            </w:pPr>
            <w:r>
              <w:rPr>
                <w:rFonts w:ascii="宋体" w:hAnsi="宋体"/>
                <w:sz w:val="24"/>
              </w:rPr>
              <w:t>项目总结</w:t>
            </w:r>
          </w:p>
        </w:tc>
        <w:tc>
          <w:tcPr>
            <w:tcW w:w="5529" w:type="dxa"/>
            <w:gridSpan w:val="4"/>
            <w:tcBorders>
              <w:top w:val="single" w:color="auto" w:sz="4" w:space="0"/>
              <w:bottom w:val="single" w:color="auto" w:sz="4" w:space="0"/>
              <w:right w:val="single" w:color="auto" w:sz="4" w:space="0"/>
            </w:tcBorders>
            <w:vAlign w:val="center"/>
          </w:tcPr>
          <w:p w14:paraId="004E7C1A">
            <w:pPr>
              <w:spacing w:before="71" w:after="71"/>
              <w:jc w:val="center"/>
              <w:rPr>
                <w:rFonts w:ascii="宋体" w:hAnsi="宋体"/>
                <w:sz w:val="24"/>
              </w:rPr>
            </w:pPr>
            <w:r>
              <w:rPr>
                <w:rFonts w:hint="eastAsia" w:ascii="宋体" w:hAnsi="宋体"/>
                <w:sz w:val="24"/>
              </w:rPr>
              <w:t>按照工程进度安排</w:t>
            </w:r>
          </w:p>
        </w:tc>
      </w:tr>
    </w:tbl>
    <w:p w14:paraId="64EAAFA1">
      <w:pPr>
        <w:spacing w:line="276" w:lineRule="auto"/>
        <w:rPr>
          <w:rFonts w:asciiTheme="minorEastAsia" w:hAnsiTheme="minorEastAsia"/>
          <w:szCs w:val="21"/>
        </w:rPr>
      </w:pPr>
    </w:p>
    <w:p w14:paraId="76DE55AF">
      <w:pPr>
        <w:spacing w:line="276" w:lineRule="auto"/>
        <w:rPr>
          <w:rFonts w:asciiTheme="minorEastAsia" w:hAnsiTheme="minorEastAsia"/>
          <w:szCs w:val="21"/>
        </w:rPr>
      </w:pPr>
      <w:r>
        <w:rPr>
          <w:rFonts w:hint="eastAsia" w:asciiTheme="minorEastAsia" w:hAnsiTheme="minorEastAsia"/>
          <w:szCs w:val="21"/>
        </w:rPr>
        <w:t>备注：</w:t>
      </w:r>
    </w:p>
    <w:p w14:paraId="5F7F0684">
      <w:pPr>
        <w:spacing w:line="276" w:lineRule="auto"/>
        <w:ind w:firstLine="420" w:firstLineChars="200"/>
        <w:rPr>
          <w:rFonts w:asciiTheme="minorEastAsia" w:hAnsiTheme="minorEastAsia"/>
          <w:szCs w:val="21"/>
        </w:rPr>
      </w:pPr>
      <w:r>
        <w:rPr>
          <w:rFonts w:hint="eastAsia" w:asciiTheme="minorEastAsia" w:hAnsiTheme="minorEastAsia"/>
          <w:szCs w:val="21"/>
        </w:rPr>
        <w:t>（1）以上为项目前期大致工作节点，后续工作中若因甲方评审、报批或其它甲方原因造成设计时间的延误，则以上设计成果提交时间往后顺延。</w:t>
      </w:r>
    </w:p>
    <w:p w14:paraId="7FE27F79">
      <w:pPr>
        <w:spacing w:line="276" w:lineRule="auto"/>
        <w:ind w:firstLine="420" w:firstLineChars="200"/>
        <w:rPr>
          <w:rFonts w:asciiTheme="minorEastAsia" w:hAnsiTheme="minorEastAsia"/>
          <w:szCs w:val="21"/>
        </w:rPr>
      </w:pPr>
      <w:r>
        <w:rPr>
          <w:rFonts w:hint="eastAsia" w:asciiTheme="minorEastAsia" w:hAnsiTheme="minorEastAsia"/>
          <w:szCs w:val="21"/>
        </w:rPr>
        <w:t>（2）本项目原则上分为概念设计、方案设计、扩初设计、施工图设计、施工现场配合五个阶段，并按这几个阶段提交相应的设计成果资料和提供设计服务，若项目分期增加，则甲方应适当增补费用并延长相应设计成果提交时间。</w:t>
      </w:r>
    </w:p>
    <w:p w14:paraId="25C86B13">
      <w:pPr>
        <w:spacing w:line="276" w:lineRule="auto"/>
        <w:ind w:firstLine="420" w:firstLineChars="200"/>
        <w:rPr>
          <w:rFonts w:asciiTheme="minorEastAsia" w:hAnsiTheme="minorEastAsia"/>
          <w:szCs w:val="21"/>
        </w:rPr>
      </w:pPr>
      <w:r>
        <w:rPr>
          <w:rFonts w:hint="eastAsia" w:asciiTheme="minorEastAsia" w:hAnsiTheme="minorEastAsia"/>
          <w:szCs w:val="21"/>
        </w:rPr>
        <w:t>（3）本项目景观设计要与报规工作同步进行，【按照工程进度】提报满足报规要求的景观概念方案成果；本项目涉及海绵城市设计；</w:t>
      </w:r>
    </w:p>
    <w:p w14:paraId="525A9764">
      <w:pPr>
        <w:spacing w:line="276" w:lineRule="auto"/>
        <w:ind w:firstLine="420" w:firstLineChars="200"/>
        <w:rPr>
          <w:rFonts w:asciiTheme="minorEastAsia" w:hAnsiTheme="minorEastAsia"/>
          <w:szCs w:val="21"/>
        </w:rPr>
      </w:pPr>
      <w:r>
        <w:rPr>
          <w:rFonts w:hint="eastAsia" w:asciiTheme="minorEastAsia" w:hAnsiTheme="minorEastAsia"/>
          <w:szCs w:val="21"/>
        </w:rPr>
        <w:t>（4）后续根据园林审查方案节点，需同步提供实施版景观扩初成果。</w:t>
      </w:r>
    </w:p>
    <w:p w14:paraId="58437372">
      <w:pPr>
        <w:spacing w:line="360" w:lineRule="auto"/>
        <w:outlineLvl w:val="1"/>
        <w:rPr>
          <w:rFonts w:cs="宋体" w:asciiTheme="minorEastAsia" w:hAnsiTheme="minorEastAsia"/>
          <w:b/>
          <w:bCs/>
          <w:sz w:val="24"/>
        </w:rPr>
      </w:pPr>
      <w:r>
        <w:rPr>
          <w:rFonts w:hint="eastAsia" w:cs="宋体" w:asciiTheme="minorEastAsia" w:hAnsiTheme="minorEastAsia"/>
          <w:b/>
          <w:bCs/>
          <w:sz w:val="24"/>
        </w:rPr>
        <w:t>五、</w:t>
      </w:r>
      <w:r>
        <w:rPr>
          <w:rFonts w:hint="eastAsia" w:cs="华文仿宋" w:asciiTheme="minorEastAsia" w:hAnsiTheme="minorEastAsia"/>
          <w:b/>
          <w:bCs/>
          <w:sz w:val="24"/>
        </w:rPr>
        <w:t xml:space="preserve"> </w:t>
      </w:r>
      <w:r>
        <w:rPr>
          <w:rFonts w:hint="eastAsia" w:cs="宋体" w:asciiTheme="minorEastAsia" w:hAnsiTheme="minorEastAsia"/>
          <w:b/>
          <w:bCs/>
          <w:sz w:val="24"/>
        </w:rPr>
        <w:t>设计成果及要求</w:t>
      </w:r>
    </w:p>
    <w:p w14:paraId="0638524D">
      <w:pPr>
        <w:tabs>
          <w:tab w:val="left" w:pos="600"/>
        </w:tabs>
        <w:spacing w:line="360" w:lineRule="auto"/>
        <w:ind w:firstLine="482" w:firstLineChars="200"/>
        <w:rPr>
          <w:rFonts w:cs="宋体" w:asciiTheme="minorEastAsia" w:hAnsiTheme="minorEastAsia"/>
          <w:b/>
          <w:bCs/>
          <w:sz w:val="24"/>
        </w:rPr>
      </w:pPr>
      <w:r>
        <w:rPr>
          <w:rFonts w:hint="eastAsia" w:cs="宋体" w:asciiTheme="minorEastAsia" w:hAnsiTheme="minorEastAsia"/>
          <w:b/>
          <w:bCs/>
          <w:sz w:val="24"/>
        </w:rPr>
        <w:t>5.1概念方案设计成果及要求</w:t>
      </w:r>
    </w:p>
    <w:p w14:paraId="09810045">
      <w:pPr>
        <w:spacing w:line="360" w:lineRule="auto"/>
        <w:ind w:firstLine="480" w:firstLineChars="200"/>
        <w:rPr>
          <w:rFonts w:cs="宋体" w:asciiTheme="minorEastAsia" w:hAnsiTheme="minorEastAsia"/>
          <w:sz w:val="24"/>
        </w:rPr>
      </w:pPr>
      <w:r>
        <w:rPr>
          <w:rFonts w:hint="eastAsia" w:cs="宋体" w:asciiTheme="minorEastAsia" w:hAnsiTheme="minorEastAsia"/>
          <w:sz w:val="24"/>
        </w:rPr>
        <w:t>景观概念方案设计成果目录：（包含但不仅限下述内容）</w:t>
      </w:r>
    </w:p>
    <w:p w14:paraId="04FA27A2">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1.1</w:t>
      </w:r>
      <w:r>
        <w:rPr>
          <w:rFonts w:hint="eastAsia" w:cs="宋体" w:asciiTheme="minorEastAsia" w:hAnsiTheme="minorEastAsia"/>
          <w:sz w:val="24"/>
        </w:rPr>
        <w:t>景观相关分析</w:t>
      </w:r>
    </w:p>
    <w:p w14:paraId="359CC724">
      <w:pPr>
        <w:spacing w:line="360" w:lineRule="auto"/>
        <w:ind w:firstLine="480" w:firstLineChars="200"/>
        <w:rPr>
          <w:rFonts w:asciiTheme="minorEastAsia" w:hAnsiTheme="minorEastAsia"/>
          <w:sz w:val="24"/>
        </w:rPr>
      </w:pPr>
      <w:r>
        <w:rPr>
          <w:rFonts w:asciiTheme="minorEastAsia" w:hAnsiTheme="minorEastAsia"/>
          <w:sz w:val="24"/>
        </w:rPr>
        <w:t>1</w:t>
      </w:r>
      <w:r>
        <w:rPr>
          <w:rFonts w:hint="eastAsia" w:cs="宋体" w:asciiTheme="minorEastAsia" w:hAnsiTheme="minorEastAsia"/>
          <w:sz w:val="24"/>
        </w:rPr>
        <w:t>）现状景观资源分析图</w:t>
      </w:r>
    </w:p>
    <w:p w14:paraId="65CF182A">
      <w:pPr>
        <w:spacing w:line="360" w:lineRule="auto"/>
        <w:ind w:firstLine="480" w:firstLineChars="200"/>
        <w:rPr>
          <w:rFonts w:asciiTheme="minorEastAsia" w:hAnsiTheme="minorEastAsia"/>
          <w:sz w:val="24"/>
        </w:rPr>
      </w:pPr>
      <w:r>
        <w:rPr>
          <w:rFonts w:asciiTheme="minorEastAsia" w:hAnsiTheme="minorEastAsia"/>
          <w:sz w:val="24"/>
        </w:rPr>
        <w:t>2</w:t>
      </w:r>
      <w:r>
        <w:rPr>
          <w:rFonts w:hint="eastAsia" w:cs="宋体" w:asciiTheme="minorEastAsia" w:hAnsiTheme="minorEastAsia"/>
          <w:sz w:val="24"/>
        </w:rPr>
        <w:t>）对上层规划及建筑的理解分析报告</w:t>
      </w:r>
    </w:p>
    <w:p w14:paraId="59D2298E">
      <w:pPr>
        <w:spacing w:line="360" w:lineRule="auto"/>
        <w:ind w:firstLine="480" w:firstLineChars="200"/>
        <w:rPr>
          <w:rFonts w:asciiTheme="minorEastAsia" w:hAnsiTheme="minorEastAsia"/>
          <w:sz w:val="24"/>
        </w:rPr>
      </w:pPr>
      <w:r>
        <w:rPr>
          <w:rFonts w:asciiTheme="minorEastAsia" w:hAnsiTheme="minorEastAsia"/>
          <w:sz w:val="24"/>
        </w:rPr>
        <w:t>3</w:t>
      </w:r>
      <w:r>
        <w:rPr>
          <w:rFonts w:hint="eastAsia" w:cs="宋体" w:asciiTheme="minorEastAsia" w:hAnsiTheme="minorEastAsia"/>
          <w:sz w:val="24"/>
        </w:rPr>
        <w:t>）相关案例分析报告</w:t>
      </w:r>
    </w:p>
    <w:p w14:paraId="7308886F">
      <w:pPr>
        <w:spacing w:line="360" w:lineRule="auto"/>
        <w:ind w:firstLine="480" w:firstLineChars="200"/>
        <w:rPr>
          <w:rFonts w:asciiTheme="minorEastAsia" w:hAnsiTheme="minorEastAsia"/>
          <w:sz w:val="24"/>
        </w:rPr>
      </w:pPr>
      <w:r>
        <w:rPr>
          <w:rFonts w:asciiTheme="minorEastAsia" w:hAnsiTheme="minorEastAsia"/>
          <w:sz w:val="24"/>
        </w:rPr>
        <w:t>4</w:t>
      </w:r>
      <w:r>
        <w:rPr>
          <w:rFonts w:hint="eastAsia" w:cs="宋体" w:asciiTheme="minorEastAsia" w:hAnsiTheme="minorEastAsia"/>
          <w:sz w:val="24"/>
        </w:rPr>
        <w:t>）景观功能空间分析图（结合日照分析）。</w:t>
      </w:r>
    </w:p>
    <w:p w14:paraId="7DBC596E">
      <w:pPr>
        <w:spacing w:line="360" w:lineRule="auto"/>
        <w:ind w:firstLine="480" w:firstLineChars="200"/>
        <w:rPr>
          <w:rFonts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1.2</w:t>
      </w:r>
      <w:r>
        <w:rPr>
          <w:rFonts w:hint="eastAsia" w:cs="宋体" w:asciiTheme="minorEastAsia" w:hAnsiTheme="minorEastAsia"/>
          <w:sz w:val="24"/>
        </w:rPr>
        <w:t>景观概念方案设计</w:t>
      </w:r>
    </w:p>
    <w:p w14:paraId="6E34B095">
      <w:pPr>
        <w:spacing w:line="360" w:lineRule="auto"/>
        <w:ind w:firstLine="480" w:firstLineChars="200"/>
        <w:rPr>
          <w:rFonts w:asciiTheme="minorEastAsia" w:hAnsiTheme="minorEastAsia"/>
          <w:sz w:val="24"/>
        </w:rPr>
      </w:pPr>
      <w:r>
        <w:rPr>
          <w:rFonts w:asciiTheme="minorEastAsia" w:hAnsiTheme="minorEastAsia"/>
          <w:sz w:val="24"/>
        </w:rPr>
        <w:t>1</w:t>
      </w:r>
      <w:r>
        <w:rPr>
          <w:rFonts w:hint="eastAsia" w:cs="宋体" w:asciiTheme="minorEastAsia" w:hAnsiTheme="minorEastAsia"/>
          <w:sz w:val="24"/>
        </w:rPr>
        <w:t>）概念方案设计说明（包括概念定位、空间场所功能布局特点分析、地形改造说明、场景设计意向、小品设计意向）</w:t>
      </w:r>
    </w:p>
    <w:p w14:paraId="3BF59E65">
      <w:pPr>
        <w:spacing w:line="360" w:lineRule="auto"/>
        <w:ind w:firstLine="480" w:firstLineChars="200"/>
        <w:rPr>
          <w:rFonts w:asciiTheme="minorEastAsia" w:hAnsiTheme="minorEastAsia"/>
          <w:sz w:val="24"/>
        </w:rPr>
      </w:pPr>
      <w:r>
        <w:rPr>
          <w:rFonts w:asciiTheme="minorEastAsia" w:hAnsiTheme="minorEastAsia"/>
          <w:sz w:val="24"/>
        </w:rPr>
        <w:t>2</w:t>
      </w:r>
      <w:r>
        <w:rPr>
          <w:rFonts w:hint="eastAsia" w:cs="宋体" w:asciiTheme="minorEastAsia" w:hAnsiTheme="minorEastAsia"/>
          <w:sz w:val="24"/>
        </w:rPr>
        <w:t>）概念方案设计总平</w:t>
      </w:r>
    </w:p>
    <w:p w14:paraId="34FB0811">
      <w:pPr>
        <w:spacing w:line="360" w:lineRule="auto"/>
        <w:ind w:firstLine="480" w:firstLineChars="200"/>
        <w:rPr>
          <w:rFonts w:asciiTheme="minorEastAsia" w:hAnsiTheme="minorEastAsia"/>
          <w:sz w:val="24"/>
        </w:rPr>
      </w:pPr>
      <w:r>
        <w:rPr>
          <w:rFonts w:asciiTheme="minorEastAsia" w:hAnsiTheme="minorEastAsia"/>
          <w:sz w:val="24"/>
        </w:rPr>
        <w:t>3</w:t>
      </w:r>
      <w:r>
        <w:rPr>
          <w:rFonts w:hint="eastAsia" w:cs="宋体" w:asciiTheme="minorEastAsia" w:hAnsiTheme="minorEastAsia"/>
          <w:sz w:val="24"/>
        </w:rPr>
        <w:t>）景观竖向标高分析图</w:t>
      </w:r>
    </w:p>
    <w:p w14:paraId="7131CF31">
      <w:pPr>
        <w:spacing w:line="360" w:lineRule="auto"/>
        <w:ind w:firstLine="480" w:firstLineChars="200"/>
        <w:rPr>
          <w:rFonts w:asciiTheme="minorEastAsia" w:hAnsiTheme="minorEastAsia"/>
          <w:sz w:val="24"/>
        </w:rPr>
      </w:pPr>
      <w:r>
        <w:rPr>
          <w:rFonts w:asciiTheme="minorEastAsia" w:hAnsiTheme="minorEastAsia"/>
          <w:sz w:val="24"/>
        </w:rPr>
        <w:t>4</w:t>
      </w:r>
      <w:r>
        <w:rPr>
          <w:rFonts w:hint="eastAsia" w:cs="宋体" w:asciiTheme="minorEastAsia" w:hAnsiTheme="minorEastAsia"/>
          <w:sz w:val="24"/>
        </w:rPr>
        <w:t>）交通流线分析图</w:t>
      </w:r>
    </w:p>
    <w:p w14:paraId="2BDD743A">
      <w:pPr>
        <w:spacing w:line="360" w:lineRule="auto"/>
        <w:ind w:firstLine="480" w:firstLineChars="200"/>
        <w:rPr>
          <w:rFonts w:asciiTheme="minorEastAsia" w:hAnsiTheme="minorEastAsia"/>
          <w:sz w:val="24"/>
        </w:rPr>
      </w:pPr>
      <w:r>
        <w:rPr>
          <w:rFonts w:asciiTheme="minorEastAsia" w:hAnsiTheme="minorEastAsia"/>
          <w:sz w:val="24"/>
        </w:rPr>
        <w:t>5</w:t>
      </w:r>
      <w:r>
        <w:rPr>
          <w:rFonts w:hint="eastAsia" w:cs="宋体" w:asciiTheme="minorEastAsia" w:hAnsiTheme="minorEastAsia"/>
          <w:sz w:val="24"/>
        </w:rPr>
        <w:t>）景观资源视线分析图</w:t>
      </w:r>
    </w:p>
    <w:p w14:paraId="2D0332E4">
      <w:pPr>
        <w:spacing w:line="360" w:lineRule="auto"/>
        <w:ind w:firstLine="480" w:firstLineChars="200"/>
        <w:rPr>
          <w:rFonts w:asciiTheme="minorEastAsia" w:hAnsiTheme="minorEastAsia"/>
          <w:sz w:val="24"/>
        </w:rPr>
      </w:pPr>
      <w:r>
        <w:rPr>
          <w:rFonts w:asciiTheme="minorEastAsia" w:hAnsiTheme="minorEastAsia"/>
          <w:sz w:val="24"/>
        </w:rPr>
        <w:t>6</w:t>
      </w:r>
      <w:r>
        <w:rPr>
          <w:rFonts w:hint="eastAsia" w:cs="宋体" w:asciiTheme="minorEastAsia" w:hAnsiTheme="minorEastAsia"/>
          <w:sz w:val="24"/>
        </w:rPr>
        <w:t>）景观功能分区图</w:t>
      </w:r>
    </w:p>
    <w:p w14:paraId="7AEFC1DD">
      <w:pPr>
        <w:spacing w:line="360" w:lineRule="auto"/>
        <w:ind w:firstLine="480" w:firstLineChars="200"/>
        <w:rPr>
          <w:rFonts w:asciiTheme="minorEastAsia" w:hAnsiTheme="minorEastAsia"/>
          <w:sz w:val="24"/>
        </w:rPr>
      </w:pPr>
      <w:r>
        <w:rPr>
          <w:rFonts w:asciiTheme="minorEastAsia" w:hAnsiTheme="minorEastAsia"/>
          <w:sz w:val="24"/>
        </w:rPr>
        <w:t>7</w:t>
      </w:r>
      <w:r>
        <w:rPr>
          <w:rFonts w:hint="eastAsia" w:cs="宋体" w:asciiTheme="minorEastAsia" w:hAnsiTheme="minorEastAsia"/>
          <w:sz w:val="24"/>
        </w:rPr>
        <w:t>）主入口及核心区域景观透视图</w:t>
      </w:r>
    </w:p>
    <w:p w14:paraId="3D1388F1">
      <w:pPr>
        <w:spacing w:line="360" w:lineRule="auto"/>
        <w:ind w:firstLine="480" w:firstLineChars="200"/>
        <w:rPr>
          <w:rFonts w:asciiTheme="minorEastAsia" w:hAnsiTheme="minorEastAsia"/>
          <w:sz w:val="24"/>
        </w:rPr>
      </w:pPr>
      <w:r>
        <w:rPr>
          <w:rFonts w:asciiTheme="minorEastAsia" w:hAnsiTheme="minorEastAsia"/>
          <w:sz w:val="24"/>
        </w:rPr>
        <w:t>8</w:t>
      </w:r>
      <w:r>
        <w:rPr>
          <w:rFonts w:hint="eastAsia" w:cs="宋体" w:asciiTheme="minorEastAsia" w:hAnsiTheme="minorEastAsia"/>
          <w:sz w:val="24"/>
        </w:rPr>
        <w:t>）样板展示区设计图（包含样板展示区景观透视及参考意向图）</w:t>
      </w:r>
    </w:p>
    <w:p w14:paraId="3F80A018">
      <w:pPr>
        <w:spacing w:line="360" w:lineRule="auto"/>
        <w:ind w:firstLine="480" w:firstLineChars="200"/>
        <w:rPr>
          <w:rFonts w:asciiTheme="minorEastAsia" w:hAnsiTheme="minorEastAsia"/>
          <w:sz w:val="24"/>
        </w:rPr>
      </w:pPr>
      <w:r>
        <w:rPr>
          <w:rFonts w:asciiTheme="minorEastAsia" w:hAnsiTheme="minorEastAsia"/>
          <w:sz w:val="24"/>
        </w:rPr>
        <w:t>9</w:t>
      </w:r>
      <w:r>
        <w:rPr>
          <w:rFonts w:hint="eastAsia" w:cs="宋体" w:asciiTheme="minorEastAsia" w:hAnsiTheme="minorEastAsia"/>
          <w:sz w:val="24"/>
        </w:rPr>
        <w:t>）组团景观参考意向图片</w:t>
      </w:r>
    </w:p>
    <w:p w14:paraId="2C068CBF">
      <w:pPr>
        <w:spacing w:line="360" w:lineRule="auto"/>
        <w:ind w:firstLine="480" w:firstLineChars="200"/>
        <w:rPr>
          <w:rFonts w:cs="宋体" w:asciiTheme="minorEastAsia" w:hAnsiTheme="minorEastAsia"/>
          <w:sz w:val="24"/>
        </w:rPr>
      </w:pPr>
      <w:r>
        <w:rPr>
          <w:rFonts w:asciiTheme="minorEastAsia" w:hAnsiTheme="minorEastAsia"/>
          <w:sz w:val="24"/>
        </w:rPr>
        <w:t>10</w:t>
      </w:r>
      <w:r>
        <w:rPr>
          <w:rFonts w:hint="eastAsia" w:cs="宋体" w:asciiTheme="minorEastAsia" w:hAnsiTheme="minorEastAsia"/>
          <w:sz w:val="24"/>
        </w:rPr>
        <w:t>）细部空间意向性设计图</w:t>
      </w:r>
    </w:p>
    <w:p w14:paraId="1635F1C8">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1.3</w:t>
      </w:r>
      <w:r>
        <w:rPr>
          <w:rFonts w:hint="eastAsia" w:cs="宋体" w:asciiTheme="minorEastAsia" w:hAnsiTheme="minorEastAsia"/>
          <w:sz w:val="24"/>
        </w:rPr>
        <w:t>景观概念方案设计技术指标表</w:t>
      </w:r>
    </w:p>
    <w:p w14:paraId="2F416ADC">
      <w:pPr>
        <w:spacing w:line="360" w:lineRule="auto"/>
        <w:ind w:firstLine="480" w:firstLineChars="200"/>
        <w:rPr>
          <w:rFonts w:asciiTheme="minorEastAsia" w:hAnsiTheme="minorEastAsia"/>
          <w:sz w:val="24"/>
        </w:rPr>
      </w:pPr>
      <w:r>
        <w:rPr>
          <w:rFonts w:hint="eastAsia" w:cs="宋体" w:asciiTheme="minorEastAsia" w:hAnsiTheme="minorEastAsia"/>
          <w:sz w:val="24"/>
        </w:rPr>
        <w:t>设计人提供技术指标表。指标数据须满足表中控制要点要求。</w:t>
      </w:r>
      <w:r>
        <w:rPr>
          <w:rFonts w:hint="eastAsia" w:asciiTheme="minorEastAsia" w:hAnsiTheme="minorEastAsia"/>
          <w:sz w:val="24"/>
        </w:rPr>
        <w:t xml:space="preserve"> 5.1.4</w:t>
      </w:r>
      <w:r>
        <w:rPr>
          <w:rFonts w:hint="eastAsia" w:cs="宋体" w:asciiTheme="minorEastAsia" w:hAnsiTheme="minorEastAsia"/>
          <w:sz w:val="24"/>
        </w:rPr>
        <w:t>其他</w:t>
      </w:r>
    </w:p>
    <w:p w14:paraId="761ACEBD">
      <w:pPr>
        <w:spacing w:line="360" w:lineRule="auto"/>
        <w:ind w:firstLine="480" w:firstLineChars="200"/>
        <w:rPr>
          <w:rFonts w:cs="宋体" w:asciiTheme="minorEastAsia" w:hAnsiTheme="minorEastAsia"/>
          <w:sz w:val="24"/>
        </w:rPr>
      </w:pPr>
      <w:r>
        <w:rPr>
          <w:rFonts w:hint="eastAsia" w:cs="宋体" w:asciiTheme="minorEastAsia" w:hAnsiTheme="minorEastAsia"/>
          <w:sz w:val="24"/>
        </w:rPr>
        <w:t>设计人认为能表达其设计意图的其他图纸。</w:t>
      </w:r>
    </w:p>
    <w:p w14:paraId="1BED5AF9">
      <w:pPr>
        <w:tabs>
          <w:tab w:val="left" w:pos="600"/>
        </w:tabs>
        <w:spacing w:line="360" w:lineRule="auto"/>
        <w:ind w:firstLine="482" w:firstLineChars="200"/>
        <w:rPr>
          <w:rFonts w:cs="宋体" w:asciiTheme="minorEastAsia" w:hAnsiTheme="minorEastAsia"/>
          <w:b/>
          <w:bCs/>
          <w:sz w:val="24"/>
        </w:rPr>
      </w:pPr>
      <w:r>
        <w:rPr>
          <w:rFonts w:hint="eastAsia" w:cs="宋体" w:asciiTheme="minorEastAsia" w:hAnsiTheme="minorEastAsia"/>
          <w:b/>
          <w:bCs/>
          <w:sz w:val="24"/>
        </w:rPr>
        <w:t>5.2方案设计成果及要求</w:t>
      </w:r>
    </w:p>
    <w:p w14:paraId="7F26F2D8">
      <w:pPr>
        <w:spacing w:line="360" w:lineRule="auto"/>
        <w:ind w:firstLine="480" w:firstLineChars="200"/>
        <w:rPr>
          <w:rFonts w:cs="宋体" w:asciiTheme="minorEastAsia" w:hAnsiTheme="minorEastAsia"/>
          <w:sz w:val="24"/>
        </w:rPr>
      </w:pPr>
      <w:r>
        <w:rPr>
          <w:rFonts w:hint="eastAsia" w:cs="宋体" w:asciiTheme="minorEastAsia" w:hAnsiTheme="minorEastAsia"/>
          <w:sz w:val="24"/>
        </w:rPr>
        <w:t>景观方案设计成果目录：（包含但不仅限下述内容）</w:t>
      </w:r>
    </w:p>
    <w:p w14:paraId="25C235BA">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2.1</w:t>
      </w:r>
      <w:r>
        <w:rPr>
          <w:rFonts w:hint="eastAsia" w:cs="宋体" w:asciiTheme="minorEastAsia" w:hAnsiTheme="minorEastAsia"/>
          <w:sz w:val="24"/>
        </w:rPr>
        <w:t>景观相关分析</w:t>
      </w:r>
      <w:r>
        <w:rPr>
          <w:rFonts w:asciiTheme="minorEastAsia" w:hAnsiTheme="minorEastAsia"/>
          <w:sz w:val="24"/>
        </w:rPr>
        <w:t>(</w:t>
      </w:r>
      <w:r>
        <w:rPr>
          <w:rFonts w:hint="eastAsia" w:cs="宋体" w:asciiTheme="minorEastAsia" w:hAnsiTheme="minorEastAsia"/>
          <w:sz w:val="24"/>
        </w:rPr>
        <w:t>同上述概念方案设计阶段要求</w:t>
      </w:r>
      <w:r>
        <w:rPr>
          <w:rFonts w:asciiTheme="minorEastAsia" w:hAnsiTheme="minorEastAsia"/>
          <w:sz w:val="24"/>
        </w:rPr>
        <w:t>)</w:t>
      </w:r>
    </w:p>
    <w:p w14:paraId="2A044937">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2.2</w:t>
      </w:r>
      <w:r>
        <w:rPr>
          <w:rFonts w:hint="eastAsia" w:cs="宋体" w:asciiTheme="minorEastAsia" w:hAnsiTheme="minorEastAsia"/>
          <w:sz w:val="24"/>
        </w:rPr>
        <w:t>景观方案规划设计内容</w:t>
      </w:r>
    </w:p>
    <w:p w14:paraId="68AF2B56">
      <w:pPr>
        <w:spacing w:line="360" w:lineRule="auto"/>
        <w:ind w:firstLine="480" w:firstLineChars="200"/>
        <w:rPr>
          <w:rFonts w:asciiTheme="minorEastAsia" w:hAnsiTheme="minorEastAsia"/>
          <w:sz w:val="24"/>
        </w:rPr>
      </w:pPr>
      <w:r>
        <w:rPr>
          <w:rFonts w:asciiTheme="minorEastAsia" w:hAnsiTheme="minorEastAsia"/>
          <w:sz w:val="24"/>
        </w:rPr>
        <w:t>1</w:t>
      </w:r>
      <w:r>
        <w:rPr>
          <w:rFonts w:hint="eastAsia" w:cs="宋体" w:asciiTheme="minorEastAsia" w:hAnsiTheme="minorEastAsia"/>
          <w:sz w:val="24"/>
        </w:rPr>
        <w:t>）方案设计说明</w:t>
      </w:r>
      <w:r>
        <w:rPr>
          <w:rFonts w:asciiTheme="minorEastAsia" w:hAnsiTheme="minorEastAsia"/>
          <w:sz w:val="24"/>
        </w:rPr>
        <w:t>(</w:t>
      </w:r>
      <w:r>
        <w:rPr>
          <w:rFonts w:hint="eastAsia" w:cs="宋体" w:asciiTheme="minorEastAsia" w:hAnsiTheme="minorEastAsia"/>
          <w:sz w:val="24"/>
        </w:rPr>
        <w:t>包括设计理念及原则、空间场所功能布局及景观风格说明、竖向设计说明、场景说明、小品设计说明、水系统设计说明、景观工程成本控制说明、经济技术指标</w:t>
      </w:r>
      <w:r>
        <w:rPr>
          <w:rFonts w:asciiTheme="minorEastAsia" w:hAnsiTheme="minorEastAsia"/>
          <w:sz w:val="24"/>
        </w:rPr>
        <w:t>)</w:t>
      </w:r>
    </w:p>
    <w:p w14:paraId="7C32881F">
      <w:pPr>
        <w:spacing w:line="360" w:lineRule="auto"/>
        <w:ind w:firstLine="480" w:firstLineChars="200"/>
        <w:rPr>
          <w:rFonts w:asciiTheme="minorEastAsia" w:hAnsiTheme="minorEastAsia"/>
          <w:sz w:val="24"/>
        </w:rPr>
      </w:pPr>
      <w:r>
        <w:rPr>
          <w:rFonts w:asciiTheme="minorEastAsia" w:hAnsiTheme="minorEastAsia"/>
          <w:sz w:val="24"/>
        </w:rPr>
        <w:t>2</w:t>
      </w:r>
      <w:r>
        <w:rPr>
          <w:rFonts w:hint="eastAsia" w:cs="宋体" w:asciiTheme="minorEastAsia" w:hAnsiTheme="minorEastAsia"/>
          <w:sz w:val="24"/>
        </w:rPr>
        <w:t>）景观彩色总平面图</w:t>
      </w:r>
    </w:p>
    <w:p w14:paraId="4689EA87">
      <w:pPr>
        <w:spacing w:line="360" w:lineRule="auto"/>
        <w:ind w:firstLine="480" w:firstLineChars="200"/>
        <w:rPr>
          <w:rFonts w:asciiTheme="minorEastAsia" w:hAnsiTheme="minorEastAsia"/>
          <w:sz w:val="24"/>
        </w:rPr>
      </w:pPr>
      <w:r>
        <w:rPr>
          <w:rFonts w:asciiTheme="minorEastAsia" w:hAnsiTheme="minorEastAsia"/>
          <w:sz w:val="24"/>
        </w:rPr>
        <w:t>3</w:t>
      </w:r>
      <w:r>
        <w:rPr>
          <w:rFonts w:hint="eastAsia" w:cs="宋体" w:asciiTheme="minorEastAsia" w:hAnsiTheme="minorEastAsia"/>
          <w:sz w:val="24"/>
        </w:rPr>
        <w:t>）景观鸟瞰图及主要场景透视效果图（要求能供营销及宣传使用并不少于</w:t>
      </w:r>
      <w:r>
        <w:rPr>
          <w:rFonts w:asciiTheme="minorEastAsia" w:hAnsiTheme="minorEastAsia"/>
          <w:sz w:val="24"/>
          <w:u w:val="single"/>
        </w:rPr>
        <w:t xml:space="preserve"> </w:t>
      </w:r>
      <w:r>
        <w:rPr>
          <w:rFonts w:hint="eastAsia" w:asciiTheme="minorEastAsia" w:hAnsiTheme="minorEastAsia"/>
          <w:sz w:val="24"/>
          <w:u w:val="single"/>
        </w:rPr>
        <w:t>5</w:t>
      </w:r>
      <w:r>
        <w:rPr>
          <w:rFonts w:asciiTheme="minorEastAsia" w:hAnsiTheme="minorEastAsia"/>
          <w:sz w:val="24"/>
          <w:u w:val="single"/>
        </w:rPr>
        <w:t xml:space="preserve">   </w:t>
      </w:r>
      <w:r>
        <w:rPr>
          <w:rFonts w:hint="eastAsia" w:cs="宋体" w:asciiTheme="minorEastAsia" w:hAnsiTheme="minorEastAsia"/>
          <w:sz w:val="24"/>
        </w:rPr>
        <w:t>张）</w:t>
      </w:r>
    </w:p>
    <w:p w14:paraId="51AD98FE">
      <w:pPr>
        <w:spacing w:line="360" w:lineRule="auto"/>
        <w:ind w:firstLine="480" w:firstLineChars="200"/>
        <w:rPr>
          <w:rFonts w:asciiTheme="minorEastAsia" w:hAnsiTheme="minorEastAsia"/>
          <w:sz w:val="24"/>
        </w:rPr>
      </w:pPr>
      <w:r>
        <w:rPr>
          <w:rFonts w:asciiTheme="minorEastAsia" w:hAnsiTheme="minorEastAsia"/>
          <w:sz w:val="24"/>
        </w:rPr>
        <w:t>4</w:t>
      </w:r>
      <w:r>
        <w:rPr>
          <w:rFonts w:hint="eastAsia" w:cs="宋体" w:asciiTheme="minorEastAsia" w:hAnsiTheme="minorEastAsia"/>
          <w:sz w:val="24"/>
        </w:rPr>
        <w:t>）景观功能分析图</w:t>
      </w:r>
    </w:p>
    <w:p w14:paraId="185C8726">
      <w:pPr>
        <w:spacing w:line="360" w:lineRule="auto"/>
        <w:ind w:firstLine="480" w:firstLineChars="200"/>
        <w:rPr>
          <w:rFonts w:asciiTheme="minorEastAsia" w:hAnsiTheme="minorEastAsia"/>
          <w:sz w:val="24"/>
        </w:rPr>
      </w:pPr>
      <w:r>
        <w:rPr>
          <w:rFonts w:asciiTheme="minorEastAsia" w:hAnsiTheme="minorEastAsia"/>
          <w:sz w:val="24"/>
        </w:rPr>
        <w:t>5</w:t>
      </w:r>
      <w:r>
        <w:rPr>
          <w:rFonts w:hint="eastAsia" w:cs="宋体" w:asciiTheme="minorEastAsia" w:hAnsiTheme="minorEastAsia"/>
          <w:sz w:val="24"/>
        </w:rPr>
        <w:t>）景观竖向设计图</w:t>
      </w:r>
    </w:p>
    <w:p w14:paraId="66B3219F">
      <w:pPr>
        <w:spacing w:line="360" w:lineRule="auto"/>
        <w:ind w:firstLine="480" w:firstLineChars="200"/>
        <w:rPr>
          <w:rFonts w:asciiTheme="minorEastAsia" w:hAnsiTheme="minorEastAsia"/>
          <w:sz w:val="24"/>
        </w:rPr>
      </w:pPr>
      <w:r>
        <w:rPr>
          <w:rFonts w:asciiTheme="minorEastAsia" w:hAnsiTheme="minorEastAsia"/>
          <w:sz w:val="24"/>
        </w:rPr>
        <w:t>6</w:t>
      </w:r>
      <w:r>
        <w:rPr>
          <w:rFonts w:hint="eastAsia" w:cs="宋体" w:asciiTheme="minorEastAsia" w:hAnsiTheme="minorEastAsia"/>
          <w:sz w:val="24"/>
        </w:rPr>
        <w:t>）景观交通流线设计图</w:t>
      </w:r>
    </w:p>
    <w:p w14:paraId="058A70B4">
      <w:pPr>
        <w:spacing w:line="360" w:lineRule="auto"/>
        <w:ind w:firstLine="480" w:firstLineChars="200"/>
        <w:rPr>
          <w:rFonts w:asciiTheme="minorEastAsia" w:hAnsiTheme="minorEastAsia"/>
          <w:sz w:val="24"/>
        </w:rPr>
      </w:pPr>
      <w:r>
        <w:rPr>
          <w:rFonts w:asciiTheme="minorEastAsia" w:hAnsiTheme="minorEastAsia"/>
          <w:sz w:val="24"/>
        </w:rPr>
        <w:t>7</w:t>
      </w:r>
      <w:r>
        <w:rPr>
          <w:rFonts w:hint="eastAsia" w:cs="宋体" w:asciiTheme="minorEastAsia" w:hAnsiTheme="minorEastAsia"/>
          <w:sz w:val="24"/>
        </w:rPr>
        <w:t>）景观视线分析图</w:t>
      </w:r>
    </w:p>
    <w:p w14:paraId="6753BB3B">
      <w:pPr>
        <w:spacing w:line="360" w:lineRule="auto"/>
        <w:ind w:firstLine="480" w:firstLineChars="200"/>
        <w:rPr>
          <w:rFonts w:asciiTheme="minorEastAsia" w:hAnsiTheme="minorEastAsia"/>
          <w:sz w:val="24"/>
        </w:rPr>
      </w:pPr>
      <w:r>
        <w:rPr>
          <w:rFonts w:asciiTheme="minorEastAsia" w:hAnsiTheme="minorEastAsia"/>
          <w:sz w:val="24"/>
        </w:rPr>
        <w:t>8</w:t>
      </w:r>
      <w:r>
        <w:rPr>
          <w:rFonts w:hint="eastAsia" w:cs="宋体" w:asciiTheme="minorEastAsia" w:hAnsiTheme="minorEastAsia"/>
          <w:sz w:val="24"/>
        </w:rPr>
        <w:t>）景观铺装平面图</w:t>
      </w:r>
    </w:p>
    <w:p w14:paraId="03D57226">
      <w:pPr>
        <w:spacing w:line="360" w:lineRule="auto"/>
        <w:ind w:firstLine="480" w:firstLineChars="200"/>
        <w:rPr>
          <w:rFonts w:asciiTheme="minorEastAsia" w:hAnsiTheme="minorEastAsia"/>
          <w:sz w:val="24"/>
        </w:rPr>
      </w:pPr>
      <w:r>
        <w:rPr>
          <w:rFonts w:asciiTheme="minorEastAsia" w:hAnsiTheme="minorEastAsia"/>
          <w:sz w:val="24"/>
        </w:rPr>
        <w:t>9</w:t>
      </w:r>
      <w:r>
        <w:rPr>
          <w:rFonts w:hint="eastAsia" w:cs="宋体" w:asciiTheme="minorEastAsia" w:hAnsiTheme="minorEastAsia"/>
          <w:sz w:val="24"/>
        </w:rPr>
        <w:t>）景观分期建设分布图（如有）</w:t>
      </w:r>
    </w:p>
    <w:p w14:paraId="48436B76">
      <w:pPr>
        <w:spacing w:line="360" w:lineRule="auto"/>
        <w:ind w:firstLine="480" w:firstLineChars="200"/>
        <w:rPr>
          <w:rFonts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2.3</w:t>
      </w:r>
      <w:r>
        <w:rPr>
          <w:rFonts w:hint="eastAsia" w:cs="宋体" w:asciiTheme="minorEastAsia" w:hAnsiTheme="minorEastAsia"/>
          <w:sz w:val="24"/>
        </w:rPr>
        <w:t>景观方案详细设计内容</w:t>
      </w:r>
    </w:p>
    <w:p w14:paraId="3C3F2C03">
      <w:pPr>
        <w:spacing w:line="360" w:lineRule="auto"/>
        <w:ind w:firstLine="480" w:firstLineChars="200"/>
        <w:rPr>
          <w:rFonts w:asciiTheme="minorEastAsia" w:hAnsiTheme="minorEastAsia"/>
          <w:sz w:val="24"/>
        </w:rPr>
      </w:pPr>
      <w:r>
        <w:rPr>
          <w:rFonts w:asciiTheme="minorEastAsia" w:hAnsiTheme="minorEastAsia"/>
          <w:sz w:val="24"/>
        </w:rPr>
        <w:t>1</w:t>
      </w:r>
      <w:r>
        <w:rPr>
          <w:rFonts w:hint="eastAsia" w:cs="宋体" w:asciiTheme="minorEastAsia" w:hAnsiTheme="minorEastAsia"/>
          <w:sz w:val="24"/>
        </w:rPr>
        <w:t>）景观分区设计</w:t>
      </w:r>
    </w:p>
    <w:p w14:paraId="01BC9852">
      <w:pPr>
        <w:spacing w:line="360" w:lineRule="auto"/>
        <w:ind w:firstLine="480" w:firstLineChars="200"/>
        <w:rPr>
          <w:rFonts w:asciiTheme="minorEastAsia" w:hAnsiTheme="minorEastAsia"/>
          <w:sz w:val="24"/>
        </w:rPr>
      </w:pPr>
      <w:r>
        <w:rPr>
          <w:rFonts w:asciiTheme="minorEastAsia" w:hAnsiTheme="minorEastAsia"/>
          <w:sz w:val="24"/>
        </w:rPr>
        <w:t>2</w:t>
      </w:r>
      <w:r>
        <w:rPr>
          <w:rFonts w:hint="eastAsia" w:cs="宋体" w:asciiTheme="minorEastAsia" w:hAnsiTheme="minorEastAsia"/>
          <w:sz w:val="24"/>
        </w:rPr>
        <w:t>）重要场景放大平面图、透视图及意向图片</w:t>
      </w:r>
    </w:p>
    <w:p w14:paraId="328D4D35">
      <w:pPr>
        <w:spacing w:line="360" w:lineRule="auto"/>
        <w:ind w:firstLine="480" w:firstLineChars="200"/>
        <w:rPr>
          <w:rFonts w:asciiTheme="minorEastAsia" w:hAnsiTheme="minorEastAsia"/>
          <w:sz w:val="24"/>
        </w:rPr>
      </w:pPr>
      <w:r>
        <w:rPr>
          <w:rFonts w:asciiTheme="minorEastAsia" w:hAnsiTheme="minorEastAsia"/>
          <w:sz w:val="24"/>
        </w:rPr>
        <w:t>3</w:t>
      </w:r>
      <w:r>
        <w:rPr>
          <w:rFonts w:hint="eastAsia" w:cs="宋体" w:asciiTheme="minorEastAsia" w:hAnsiTheme="minorEastAsia"/>
          <w:sz w:val="24"/>
        </w:rPr>
        <w:t>）主要场景效果图</w:t>
      </w:r>
    </w:p>
    <w:p w14:paraId="02423074">
      <w:pPr>
        <w:spacing w:line="360" w:lineRule="auto"/>
        <w:ind w:firstLine="480" w:firstLineChars="200"/>
        <w:rPr>
          <w:rFonts w:asciiTheme="minorEastAsia" w:hAnsiTheme="minorEastAsia"/>
          <w:sz w:val="24"/>
        </w:rPr>
      </w:pPr>
      <w:r>
        <w:rPr>
          <w:rFonts w:asciiTheme="minorEastAsia" w:hAnsiTheme="minorEastAsia"/>
          <w:sz w:val="24"/>
        </w:rPr>
        <w:t>4</w:t>
      </w:r>
      <w:r>
        <w:rPr>
          <w:rFonts w:hint="eastAsia" w:cs="宋体" w:asciiTheme="minorEastAsia" w:hAnsiTheme="minorEastAsia"/>
          <w:sz w:val="24"/>
        </w:rPr>
        <w:t>）景观设计中的围墙、大门、岗亭等方案设计图</w:t>
      </w:r>
    </w:p>
    <w:p w14:paraId="1C89B81E">
      <w:pPr>
        <w:spacing w:line="360" w:lineRule="auto"/>
        <w:ind w:firstLine="480" w:firstLineChars="200"/>
        <w:rPr>
          <w:rFonts w:cs="宋体" w:asciiTheme="minorEastAsia" w:hAnsiTheme="minorEastAsia"/>
          <w:sz w:val="24"/>
        </w:rPr>
      </w:pPr>
      <w:r>
        <w:rPr>
          <w:rFonts w:asciiTheme="minorEastAsia" w:hAnsiTheme="minorEastAsia"/>
          <w:sz w:val="24"/>
        </w:rPr>
        <w:t>5</w:t>
      </w:r>
      <w:r>
        <w:rPr>
          <w:rFonts w:hint="eastAsia" w:cs="宋体" w:asciiTheme="minorEastAsia" w:hAnsiTheme="minorEastAsia"/>
          <w:sz w:val="24"/>
        </w:rPr>
        <w:t>）主要构筑物、水景、泳池等设计图</w:t>
      </w:r>
    </w:p>
    <w:p w14:paraId="00790110">
      <w:pPr>
        <w:spacing w:line="360" w:lineRule="auto"/>
        <w:ind w:firstLine="480" w:firstLineChars="200"/>
        <w:rPr>
          <w:rFonts w:cs="宋体" w:asciiTheme="minorEastAsia" w:hAnsiTheme="minorEastAsia"/>
          <w:sz w:val="24"/>
        </w:rPr>
      </w:pPr>
      <w:r>
        <w:rPr>
          <w:rFonts w:asciiTheme="minorEastAsia" w:hAnsiTheme="minorEastAsia"/>
          <w:sz w:val="24"/>
        </w:rPr>
        <w:t>6</w:t>
      </w:r>
      <w:r>
        <w:rPr>
          <w:rFonts w:hint="eastAsia" w:cs="宋体" w:asciiTheme="minorEastAsia" w:hAnsiTheme="minorEastAsia"/>
          <w:sz w:val="24"/>
        </w:rPr>
        <w:t>）架空层及空中花园设计图</w:t>
      </w:r>
    </w:p>
    <w:p w14:paraId="63FB367D">
      <w:pPr>
        <w:spacing w:line="360" w:lineRule="auto"/>
        <w:ind w:firstLine="480" w:firstLineChars="200"/>
        <w:rPr>
          <w:rFonts w:asciiTheme="minorEastAsia" w:hAnsiTheme="minorEastAsia"/>
          <w:sz w:val="24"/>
        </w:rPr>
      </w:pPr>
      <w:r>
        <w:rPr>
          <w:rFonts w:asciiTheme="minorEastAsia" w:hAnsiTheme="minorEastAsia"/>
          <w:sz w:val="24"/>
        </w:rPr>
        <w:t>7</w:t>
      </w:r>
      <w:r>
        <w:rPr>
          <w:rFonts w:hint="eastAsia" w:cs="宋体" w:asciiTheme="minorEastAsia" w:hAnsiTheme="minorEastAsia"/>
          <w:sz w:val="24"/>
        </w:rPr>
        <w:t>）重要区域的剖立面图</w:t>
      </w:r>
    </w:p>
    <w:p w14:paraId="757BA8C9">
      <w:pPr>
        <w:spacing w:line="360" w:lineRule="auto"/>
        <w:ind w:firstLine="480" w:firstLineChars="200"/>
        <w:rPr>
          <w:rFonts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2.4</w:t>
      </w:r>
      <w:r>
        <w:rPr>
          <w:rFonts w:hint="eastAsia" w:cs="宋体" w:asciiTheme="minorEastAsia" w:hAnsiTheme="minorEastAsia"/>
          <w:sz w:val="24"/>
        </w:rPr>
        <w:t>景观方案专项设计内容</w:t>
      </w:r>
    </w:p>
    <w:p w14:paraId="23C40648">
      <w:pPr>
        <w:spacing w:line="360" w:lineRule="auto"/>
        <w:ind w:firstLine="480" w:firstLineChars="200"/>
        <w:rPr>
          <w:rFonts w:asciiTheme="minorEastAsia" w:hAnsiTheme="minorEastAsia"/>
          <w:sz w:val="24"/>
        </w:rPr>
      </w:pPr>
      <w:r>
        <w:rPr>
          <w:rFonts w:asciiTheme="minorEastAsia" w:hAnsiTheme="minorEastAsia"/>
          <w:sz w:val="24"/>
        </w:rPr>
        <w:t>1</w:t>
      </w:r>
      <w:r>
        <w:rPr>
          <w:rFonts w:hint="eastAsia" w:cs="宋体" w:asciiTheme="minorEastAsia" w:hAnsiTheme="minorEastAsia"/>
          <w:sz w:val="24"/>
        </w:rPr>
        <w:t>）绿化空间设计图及意向图片</w:t>
      </w:r>
    </w:p>
    <w:p w14:paraId="7D0DDBB9">
      <w:pPr>
        <w:spacing w:line="360" w:lineRule="auto"/>
        <w:ind w:firstLine="480" w:firstLineChars="200"/>
        <w:rPr>
          <w:rFonts w:asciiTheme="minorEastAsia" w:hAnsiTheme="minorEastAsia"/>
          <w:sz w:val="24"/>
        </w:rPr>
      </w:pPr>
      <w:r>
        <w:rPr>
          <w:rFonts w:asciiTheme="minorEastAsia" w:hAnsiTheme="minorEastAsia"/>
          <w:sz w:val="24"/>
        </w:rPr>
        <w:t>2</w:t>
      </w:r>
      <w:r>
        <w:rPr>
          <w:rFonts w:hint="eastAsia" w:cs="宋体" w:asciiTheme="minorEastAsia" w:hAnsiTheme="minorEastAsia"/>
          <w:sz w:val="24"/>
        </w:rPr>
        <w:t>）植物规划平面及意向图片（种植设计原则、植物规划平面、主干乔木搭配方式、植物功能分区及说明文字、种植效果示意图片、植物物料表）</w:t>
      </w:r>
    </w:p>
    <w:p w14:paraId="5852B389">
      <w:pPr>
        <w:spacing w:line="360" w:lineRule="auto"/>
        <w:ind w:firstLine="480" w:firstLineChars="200"/>
        <w:rPr>
          <w:rFonts w:asciiTheme="minorEastAsia" w:hAnsiTheme="minorEastAsia"/>
          <w:sz w:val="24"/>
        </w:rPr>
      </w:pPr>
      <w:r>
        <w:rPr>
          <w:rFonts w:asciiTheme="minorEastAsia" w:hAnsiTheme="minorEastAsia"/>
          <w:sz w:val="24"/>
        </w:rPr>
        <w:t>3</w:t>
      </w:r>
      <w:r>
        <w:rPr>
          <w:rFonts w:hint="eastAsia" w:cs="宋体" w:asciiTheme="minorEastAsia" w:hAnsiTheme="minorEastAsia"/>
          <w:sz w:val="24"/>
        </w:rPr>
        <w:t>）园建主要材料设计图</w:t>
      </w:r>
    </w:p>
    <w:p w14:paraId="7BFD37D5">
      <w:pPr>
        <w:spacing w:line="360" w:lineRule="auto"/>
        <w:ind w:firstLine="480" w:firstLineChars="200"/>
        <w:rPr>
          <w:rFonts w:asciiTheme="minorEastAsia" w:hAnsiTheme="minorEastAsia"/>
          <w:sz w:val="24"/>
        </w:rPr>
      </w:pPr>
      <w:r>
        <w:rPr>
          <w:rFonts w:asciiTheme="minorEastAsia" w:hAnsiTheme="minorEastAsia"/>
          <w:sz w:val="24"/>
        </w:rPr>
        <w:t>4</w:t>
      </w:r>
      <w:r>
        <w:rPr>
          <w:rFonts w:hint="eastAsia" w:cs="宋体" w:asciiTheme="minorEastAsia" w:hAnsiTheme="minorEastAsia"/>
          <w:sz w:val="24"/>
        </w:rPr>
        <w:t>）夜景灯光平面、照明分析及灯具意向图片（对景观构筑物效果作方案性设计）</w:t>
      </w:r>
    </w:p>
    <w:p w14:paraId="3A809A5E">
      <w:pPr>
        <w:spacing w:line="360" w:lineRule="auto"/>
        <w:ind w:firstLine="480" w:firstLineChars="200"/>
        <w:rPr>
          <w:rFonts w:asciiTheme="minorEastAsia" w:hAnsiTheme="minorEastAsia"/>
          <w:sz w:val="24"/>
        </w:rPr>
      </w:pPr>
      <w:r>
        <w:rPr>
          <w:rFonts w:asciiTheme="minorEastAsia" w:hAnsiTheme="minorEastAsia"/>
          <w:sz w:val="24"/>
        </w:rPr>
        <w:t>5</w:t>
      </w:r>
      <w:r>
        <w:rPr>
          <w:rFonts w:hint="eastAsia" w:cs="宋体" w:asciiTheme="minorEastAsia" w:hAnsiTheme="minorEastAsia"/>
          <w:sz w:val="24"/>
        </w:rPr>
        <w:t>）给水点、喷灌、及特殊水景方案设计图</w:t>
      </w:r>
    </w:p>
    <w:p w14:paraId="5F20E168">
      <w:pPr>
        <w:spacing w:line="360" w:lineRule="auto"/>
        <w:ind w:firstLine="480" w:firstLineChars="200"/>
        <w:rPr>
          <w:rFonts w:asciiTheme="minorEastAsia" w:hAnsiTheme="minorEastAsia"/>
          <w:sz w:val="24"/>
        </w:rPr>
      </w:pPr>
      <w:r>
        <w:rPr>
          <w:rFonts w:asciiTheme="minorEastAsia" w:hAnsiTheme="minorEastAsia"/>
          <w:sz w:val="24"/>
        </w:rPr>
        <w:t>6</w:t>
      </w:r>
      <w:r>
        <w:rPr>
          <w:rFonts w:hint="eastAsia" w:cs="宋体" w:asciiTheme="minorEastAsia" w:hAnsiTheme="minorEastAsia"/>
          <w:sz w:val="24"/>
        </w:rPr>
        <w:t>）设施布置图及设施意向图片</w:t>
      </w:r>
    </w:p>
    <w:p w14:paraId="02199B37">
      <w:pPr>
        <w:spacing w:line="360" w:lineRule="auto"/>
        <w:ind w:firstLine="480" w:firstLineChars="200"/>
        <w:rPr>
          <w:rFonts w:asciiTheme="minorEastAsia" w:hAnsiTheme="minorEastAsia"/>
          <w:sz w:val="24"/>
        </w:rPr>
      </w:pPr>
      <w:r>
        <w:rPr>
          <w:rFonts w:hint="eastAsia" w:asciiTheme="minorEastAsia" w:hAnsiTheme="minorEastAsia"/>
          <w:sz w:val="24"/>
        </w:rPr>
        <w:t>5.2.5</w:t>
      </w:r>
      <w:r>
        <w:rPr>
          <w:rFonts w:hint="eastAsia" w:cs="宋体" w:asciiTheme="minorEastAsia" w:hAnsiTheme="minorEastAsia"/>
          <w:sz w:val="24"/>
        </w:rPr>
        <w:t>景观成本分析</w:t>
      </w:r>
    </w:p>
    <w:p w14:paraId="1D3AED18">
      <w:pPr>
        <w:spacing w:line="360" w:lineRule="auto"/>
        <w:ind w:firstLine="480" w:firstLineChars="200"/>
        <w:rPr>
          <w:rFonts w:cs="宋体" w:asciiTheme="minorEastAsia" w:hAnsiTheme="minorEastAsia"/>
          <w:sz w:val="24"/>
        </w:rPr>
      </w:pPr>
      <w:r>
        <w:rPr>
          <w:rFonts w:hint="eastAsia" w:asciiTheme="minorEastAsia" w:hAnsiTheme="minorEastAsia"/>
          <w:sz w:val="24"/>
        </w:rPr>
        <w:t>1</w:t>
      </w:r>
      <w:r>
        <w:rPr>
          <w:rFonts w:hint="eastAsia" w:cs="宋体" w:asciiTheme="minorEastAsia" w:hAnsiTheme="minorEastAsia"/>
          <w:sz w:val="24"/>
        </w:rPr>
        <w:t>）景观方案成本划分</w:t>
      </w:r>
    </w:p>
    <w:p w14:paraId="2CFB40F2">
      <w:pPr>
        <w:spacing w:line="360" w:lineRule="auto"/>
        <w:ind w:firstLine="480" w:firstLineChars="200"/>
        <w:rPr>
          <w:rFonts w:asciiTheme="minorEastAsia" w:hAnsiTheme="minorEastAsia"/>
          <w:sz w:val="24"/>
        </w:rPr>
      </w:pPr>
      <w:r>
        <w:rPr>
          <w:rFonts w:hint="eastAsia" w:cs="宋体" w:asciiTheme="minorEastAsia" w:hAnsiTheme="minorEastAsia"/>
          <w:sz w:val="24"/>
        </w:rPr>
        <w:t>参考任务书中第3.3条编制。</w:t>
      </w:r>
    </w:p>
    <w:p w14:paraId="29F59F07">
      <w:pPr>
        <w:spacing w:line="360" w:lineRule="auto"/>
        <w:ind w:firstLine="480" w:firstLineChars="200"/>
        <w:rPr>
          <w:rFonts w:cs="宋体" w:asciiTheme="minorEastAsia" w:hAnsiTheme="minorEastAsia"/>
          <w:sz w:val="24"/>
        </w:rPr>
      </w:pPr>
      <w:r>
        <w:rPr>
          <w:rFonts w:hint="eastAsia" w:asciiTheme="minorEastAsia" w:hAnsiTheme="minorEastAsia"/>
          <w:sz w:val="24"/>
        </w:rPr>
        <w:t>2</w:t>
      </w:r>
      <w:r>
        <w:rPr>
          <w:rFonts w:hint="eastAsia" w:cs="宋体" w:asciiTheme="minorEastAsia" w:hAnsiTheme="minorEastAsia"/>
          <w:sz w:val="24"/>
        </w:rPr>
        <w:t>）景观工程目标成本估算表</w:t>
      </w:r>
    </w:p>
    <w:p w14:paraId="345F9854">
      <w:pPr>
        <w:spacing w:line="360" w:lineRule="auto"/>
        <w:ind w:firstLine="480" w:firstLineChars="200"/>
        <w:rPr>
          <w:rFonts w:cs="宋体" w:asciiTheme="minorEastAsia" w:hAnsiTheme="minorEastAsia"/>
          <w:sz w:val="24"/>
        </w:rPr>
      </w:pPr>
      <w:r>
        <w:rPr>
          <w:rFonts w:hint="eastAsia" w:cs="宋体" w:asciiTheme="minorEastAsia" w:hAnsiTheme="minorEastAsia"/>
          <w:sz w:val="24"/>
        </w:rPr>
        <w:t>依据项目特点及实际情况由设计人自行编写。</w:t>
      </w:r>
    </w:p>
    <w:p w14:paraId="37F70B09">
      <w:pPr>
        <w:spacing w:line="360" w:lineRule="auto"/>
        <w:ind w:firstLine="480" w:firstLineChars="200"/>
        <w:rPr>
          <w:rFonts w:cs="宋体" w:asciiTheme="minorEastAsia" w:hAnsiTheme="minorEastAsia"/>
          <w:sz w:val="24"/>
        </w:rPr>
      </w:pPr>
      <w:r>
        <w:rPr>
          <w:rFonts w:hint="eastAsia" w:cs="宋体" w:asciiTheme="minorEastAsia" w:hAnsiTheme="minorEastAsia"/>
          <w:sz w:val="24"/>
        </w:rPr>
        <w:t>5.2.6景观方案设计技术指标表</w:t>
      </w:r>
    </w:p>
    <w:p w14:paraId="7D7536F3">
      <w:pPr>
        <w:spacing w:line="360" w:lineRule="auto"/>
        <w:ind w:firstLine="480" w:firstLineChars="200"/>
        <w:rPr>
          <w:rFonts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2.7</w:t>
      </w:r>
      <w:r>
        <w:rPr>
          <w:rFonts w:hint="eastAsia" w:cs="宋体" w:asciiTheme="minorEastAsia" w:hAnsiTheme="minorEastAsia"/>
          <w:sz w:val="24"/>
        </w:rPr>
        <w:t>其他</w:t>
      </w:r>
    </w:p>
    <w:p w14:paraId="68C72A89">
      <w:pPr>
        <w:spacing w:line="360" w:lineRule="auto"/>
        <w:ind w:firstLine="480" w:firstLineChars="200"/>
        <w:rPr>
          <w:rFonts w:asciiTheme="minorEastAsia" w:hAnsiTheme="minorEastAsia"/>
          <w:sz w:val="24"/>
        </w:rPr>
      </w:pPr>
      <w:r>
        <w:rPr>
          <w:rFonts w:asciiTheme="minorEastAsia" w:hAnsiTheme="minorEastAsia"/>
          <w:sz w:val="24"/>
        </w:rPr>
        <w:t>1</w:t>
      </w:r>
      <w:r>
        <w:rPr>
          <w:rFonts w:hint="eastAsia" w:cs="宋体" w:asciiTheme="minorEastAsia" w:hAnsiTheme="minorEastAsia"/>
          <w:sz w:val="24"/>
        </w:rPr>
        <w:t>）项目景观</w:t>
      </w:r>
      <w:r>
        <w:rPr>
          <w:rFonts w:asciiTheme="minorEastAsia" w:hAnsiTheme="minorEastAsia"/>
          <w:sz w:val="24"/>
        </w:rPr>
        <w:t>SketchUp</w:t>
      </w:r>
      <w:r>
        <w:rPr>
          <w:rFonts w:hint="eastAsia" w:cs="宋体" w:asciiTheme="minorEastAsia" w:hAnsiTheme="minorEastAsia"/>
          <w:sz w:val="24"/>
        </w:rPr>
        <w:t>模型全视图电子文档</w:t>
      </w:r>
    </w:p>
    <w:p w14:paraId="593B3017">
      <w:pPr>
        <w:spacing w:line="360" w:lineRule="auto"/>
        <w:ind w:firstLine="480" w:firstLineChars="200"/>
        <w:rPr>
          <w:rFonts w:cs="宋体" w:asciiTheme="minorEastAsia" w:hAnsiTheme="minorEastAsia"/>
          <w:sz w:val="24"/>
        </w:rPr>
      </w:pPr>
      <w:r>
        <w:rPr>
          <w:rFonts w:asciiTheme="minorEastAsia" w:hAnsiTheme="minorEastAsia"/>
          <w:sz w:val="24"/>
        </w:rPr>
        <w:t>2</w:t>
      </w:r>
      <w:r>
        <w:rPr>
          <w:rFonts w:hint="eastAsia" w:cs="宋体" w:asciiTheme="minorEastAsia" w:hAnsiTheme="minorEastAsia"/>
          <w:sz w:val="24"/>
        </w:rPr>
        <w:t>）设计人认为能表达其设计意图的其他图纸</w:t>
      </w:r>
    </w:p>
    <w:p w14:paraId="2AEC557A">
      <w:pPr>
        <w:tabs>
          <w:tab w:val="left" w:pos="600"/>
        </w:tabs>
        <w:spacing w:line="360" w:lineRule="auto"/>
        <w:ind w:firstLine="482" w:firstLineChars="200"/>
        <w:rPr>
          <w:rFonts w:cs="宋体" w:asciiTheme="minorEastAsia" w:hAnsiTheme="minorEastAsia"/>
          <w:b/>
          <w:bCs/>
          <w:sz w:val="24"/>
        </w:rPr>
      </w:pPr>
      <w:r>
        <w:rPr>
          <w:rFonts w:hint="eastAsia" w:cs="宋体" w:asciiTheme="minorEastAsia" w:hAnsiTheme="minorEastAsia"/>
          <w:b/>
          <w:bCs/>
          <w:sz w:val="24"/>
        </w:rPr>
        <w:t>5.3景观扩初设计成果及要求</w:t>
      </w:r>
    </w:p>
    <w:p w14:paraId="1F73486E">
      <w:pPr>
        <w:spacing w:line="360" w:lineRule="auto"/>
        <w:ind w:firstLine="480" w:firstLineChars="200"/>
        <w:rPr>
          <w:rFonts w:cs="宋体" w:asciiTheme="minorEastAsia" w:hAnsiTheme="minorEastAsia"/>
          <w:sz w:val="24"/>
        </w:rPr>
      </w:pPr>
      <w:r>
        <w:rPr>
          <w:rFonts w:hint="eastAsia" w:cs="宋体" w:asciiTheme="minorEastAsia" w:hAnsiTheme="minorEastAsia"/>
          <w:sz w:val="24"/>
        </w:rPr>
        <w:t>景观扩初设计成果目录：（包含但不仅限下述内容）</w:t>
      </w:r>
    </w:p>
    <w:p w14:paraId="50A30FA0">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3.1</w:t>
      </w:r>
      <w:r>
        <w:rPr>
          <w:rFonts w:hint="eastAsia" w:cs="宋体" w:asciiTheme="minorEastAsia" w:hAnsiTheme="minorEastAsia"/>
          <w:sz w:val="24"/>
        </w:rPr>
        <w:t>扩初设计条件说明：</w:t>
      </w:r>
    </w:p>
    <w:p w14:paraId="4ADF4ABA">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）设计时间安排（可依据项目具体情况分期、分阶段编排）；</w:t>
      </w:r>
    </w:p>
    <w:p w14:paraId="387DA2A1">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）景观方案设计意见汇总；</w:t>
      </w:r>
    </w:p>
    <w:p w14:paraId="05ADED76">
      <w:pPr>
        <w:spacing w:line="360" w:lineRule="auto"/>
        <w:ind w:firstLine="480" w:firstLineChars="200"/>
        <w:rPr>
          <w:rFonts w:cs="宋体" w:asciiTheme="minorEastAsia" w:hAnsiTheme="minorEastAsia"/>
          <w:sz w:val="24"/>
        </w:rPr>
      </w:pPr>
      <w:r>
        <w:rPr>
          <w:rFonts w:cs="宋体" w:asciiTheme="minorEastAsia" w:hAnsiTheme="minorEastAsia"/>
          <w:sz w:val="24"/>
        </w:rPr>
        <w:t>3</w:t>
      </w:r>
      <w:r>
        <w:rPr>
          <w:rFonts w:hint="eastAsia" w:cs="宋体" w:asciiTheme="minorEastAsia" w:hAnsiTheme="minorEastAsia"/>
          <w:sz w:val="24"/>
        </w:rPr>
        <w:t>）景观扩初设计说明。</w:t>
      </w:r>
    </w:p>
    <w:p w14:paraId="626EDAEB">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3.2</w:t>
      </w:r>
      <w:r>
        <w:rPr>
          <w:rFonts w:hint="eastAsia" w:cs="宋体" w:asciiTheme="minorEastAsia" w:hAnsiTheme="minorEastAsia"/>
          <w:sz w:val="24"/>
        </w:rPr>
        <w:t>景观扩初设计各类清单表</w:t>
      </w:r>
    </w:p>
    <w:p w14:paraId="0578AC5B">
      <w:pPr>
        <w:spacing w:line="360" w:lineRule="auto"/>
        <w:ind w:firstLine="480" w:firstLineChars="200"/>
        <w:rPr>
          <w:rFonts w:cs="宋体" w:asciiTheme="minorEastAsia" w:hAnsiTheme="minorEastAsia"/>
          <w:sz w:val="24"/>
        </w:rPr>
      </w:pPr>
      <w:r>
        <w:rPr>
          <w:rFonts w:hint="eastAsia" w:cs="宋体" w:asciiTheme="minorEastAsia" w:hAnsiTheme="minorEastAsia"/>
          <w:sz w:val="24"/>
        </w:rPr>
        <w:t>1）苗木种类清单表</w:t>
      </w:r>
    </w:p>
    <w:p w14:paraId="1167F6E4">
      <w:pPr>
        <w:spacing w:line="360" w:lineRule="auto"/>
        <w:ind w:firstLine="480" w:firstLineChars="200"/>
        <w:rPr>
          <w:rFonts w:cs="宋体" w:asciiTheme="minorEastAsia" w:hAnsiTheme="minorEastAsia"/>
          <w:sz w:val="24"/>
        </w:rPr>
      </w:pPr>
      <w:r>
        <w:rPr>
          <w:rFonts w:hint="eastAsia" w:cs="宋体" w:asciiTheme="minorEastAsia" w:hAnsiTheme="minorEastAsia"/>
          <w:sz w:val="24"/>
        </w:rPr>
        <w:t>2）铺装材料清单表</w:t>
      </w:r>
    </w:p>
    <w:p w14:paraId="069A2443">
      <w:pPr>
        <w:spacing w:line="360" w:lineRule="auto"/>
        <w:ind w:firstLine="480" w:firstLineChars="200"/>
        <w:rPr>
          <w:rFonts w:cs="宋体" w:asciiTheme="minorEastAsia" w:hAnsiTheme="minorEastAsia"/>
          <w:sz w:val="24"/>
        </w:rPr>
      </w:pPr>
      <w:r>
        <w:rPr>
          <w:rFonts w:hint="eastAsia" w:cs="宋体" w:asciiTheme="minorEastAsia" w:hAnsiTheme="minorEastAsia"/>
          <w:sz w:val="24"/>
        </w:rPr>
        <w:t>3）设备系统清单表</w:t>
      </w:r>
    </w:p>
    <w:p w14:paraId="0D7B450D">
      <w:pPr>
        <w:spacing w:line="360" w:lineRule="auto"/>
        <w:ind w:firstLine="480" w:firstLineChars="200"/>
        <w:rPr>
          <w:rFonts w:cs="宋体" w:asciiTheme="minorEastAsia" w:hAnsiTheme="minorEastAsia"/>
          <w:sz w:val="24"/>
        </w:rPr>
      </w:pPr>
      <w:r>
        <w:rPr>
          <w:rFonts w:hint="eastAsia" w:cs="宋体" w:asciiTheme="minorEastAsia" w:hAnsiTheme="minorEastAsia"/>
          <w:sz w:val="24"/>
        </w:rPr>
        <w:t>4）构筑物、小品、雕塑及户外家具清单表</w:t>
      </w:r>
    </w:p>
    <w:p w14:paraId="2C9E465A">
      <w:pPr>
        <w:spacing w:line="360" w:lineRule="auto"/>
        <w:ind w:firstLine="480" w:firstLineChars="200"/>
        <w:rPr>
          <w:rFonts w:cs="宋体" w:asciiTheme="minorEastAsia" w:hAnsiTheme="minorEastAsia"/>
          <w:sz w:val="24"/>
        </w:rPr>
      </w:pPr>
      <w:r>
        <w:rPr>
          <w:rFonts w:hint="eastAsia" w:cs="宋体" w:asciiTheme="minorEastAsia" w:hAnsiTheme="minorEastAsia"/>
          <w:sz w:val="24"/>
        </w:rPr>
        <w:t>景观构筑物包括：景观亭、廊架、花架等；功能构筑物包括：自行车棚、垃圾收集点、围墙等。</w:t>
      </w:r>
    </w:p>
    <w:p w14:paraId="12850E34">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3.</w:t>
      </w:r>
      <w:r>
        <w:rPr>
          <w:rFonts w:hint="eastAsia" w:cs="宋体" w:asciiTheme="minorEastAsia" w:hAnsiTheme="minorEastAsia"/>
          <w:sz w:val="24"/>
        </w:rPr>
        <w:t>3通用做法：</w:t>
      </w:r>
    </w:p>
    <w:p w14:paraId="5775E0AB">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）路牙及铺地材料通用做法</w:t>
      </w:r>
    </w:p>
    <w:p w14:paraId="04649C72">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）其他节点通用做法</w:t>
      </w:r>
    </w:p>
    <w:p w14:paraId="17A84857">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3.</w:t>
      </w:r>
      <w:r>
        <w:rPr>
          <w:rFonts w:hint="eastAsia" w:cs="宋体" w:asciiTheme="minorEastAsia" w:hAnsiTheme="minorEastAsia"/>
          <w:sz w:val="24"/>
        </w:rPr>
        <w:t>4景观总图设计成果</w:t>
      </w:r>
    </w:p>
    <w:p w14:paraId="0C786A92">
      <w:pPr>
        <w:spacing w:line="360" w:lineRule="auto"/>
        <w:ind w:firstLine="480" w:firstLineChars="200"/>
        <w:rPr>
          <w:rFonts w:cs="宋体" w:asciiTheme="minorEastAsia" w:hAnsiTheme="minorEastAsia"/>
          <w:sz w:val="24"/>
        </w:rPr>
      </w:pPr>
      <w:r>
        <w:rPr>
          <w:rFonts w:hint="eastAsia" w:cs="宋体" w:asciiTheme="minorEastAsia" w:hAnsiTheme="minorEastAsia"/>
          <w:sz w:val="24"/>
        </w:rPr>
        <w:t>包含以下：</w:t>
      </w:r>
    </w:p>
    <w:p w14:paraId="2562746A">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）总平面图</w:t>
      </w:r>
    </w:p>
    <w:p w14:paraId="2E5EF48E">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w:t>
      </w:r>
      <w:r>
        <w:rPr>
          <w:rFonts w:cs="宋体" w:asciiTheme="minorEastAsia" w:hAnsiTheme="minorEastAsia"/>
          <w:sz w:val="24"/>
        </w:rPr>
        <w:t>分区索引图总平面</w:t>
      </w:r>
    </w:p>
    <w:p w14:paraId="198849E9">
      <w:pPr>
        <w:spacing w:line="360" w:lineRule="auto"/>
        <w:ind w:firstLine="480" w:firstLineChars="200"/>
        <w:rPr>
          <w:rFonts w:cs="宋体" w:asciiTheme="minorEastAsia" w:hAnsiTheme="minorEastAsia"/>
          <w:sz w:val="24"/>
        </w:rPr>
      </w:pPr>
      <w:r>
        <w:rPr>
          <w:rFonts w:cs="宋体" w:asciiTheme="minorEastAsia" w:hAnsiTheme="minorEastAsia"/>
          <w:sz w:val="24"/>
        </w:rPr>
        <w:t>3</w:t>
      </w:r>
      <w:r>
        <w:rPr>
          <w:rFonts w:hint="eastAsia" w:cs="宋体" w:asciiTheme="minorEastAsia" w:hAnsiTheme="minorEastAsia"/>
          <w:sz w:val="24"/>
        </w:rPr>
        <w:t>）竖向设计总平面</w:t>
      </w:r>
    </w:p>
    <w:p w14:paraId="0189E0B3">
      <w:pPr>
        <w:spacing w:line="360" w:lineRule="auto"/>
        <w:ind w:firstLine="480" w:firstLineChars="200"/>
        <w:rPr>
          <w:rFonts w:cs="宋体" w:asciiTheme="minorEastAsia" w:hAnsiTheme="minorEastAsia"/>
          <w:sz w:val="24"/>
        </w:rPr>
      </w:pPr>
      <w:r>
        <w:rPr>
          <w:rFonts w:cs="宋体" w:asciiTheme="minorEastAsia" w:hAnsiTheme="minorEastAsia"/>
          <w:sz w:val="24"/>
        </w:rPr>
        <w:t>4</w:t>
      </w:r>
      <w:r>
        <w:rPr>
          <w:rFonts w:hint="eastAsia" w:cs="宋体" w:asciiTheme="minorEastAsia" w:hAnsiTheme="minorEastAsia"/>
          <w:sz w:val="24"/>
        </w:rPr>
        <w:t>）定位总平面</w:t>
      </w:r>
    </w:p>
    <w:p w14:paraId="07163219">
      <w:pPr>
        <w:spacing w:line="360" w:lineRule="auto"/>
        <w:ind w:firstLine="480" w:firstLineChars="200"/>
        <w:rPr>
          <w:rFonts w:cs="宋体" w:asciiTheme="minorEastAsia" w:hAnsiTheme="minorEastAsia"/>
          <w:sz w:val="24"/>
        </w:rPr>
      </w:pPr>
      <w:r>
        <w:rPr>
          <w:rFonts w:cs="宋体" w:asciiTheme="minorEastAsia" w:hAnsiTheme="minorEastAsia"/>
          <w:sz w:val="24"/>
        </w:rPr>
        <w:t>5</w:t>
      </w:r>
      <w:r>
        <w:rPr>
          <w:rFonts w:hint="eastAsia" w:cs="宋体" w:asciiTheme="minorEastAsia" w:hAnsiTheme="minorEastAsia"/>
          <w:sz w:val="24"/>
        </w:rPr>
        <w:t>）道路及园路总平面</w:t>
      </w:r>
    </w:p>
    <w:p w14:paraId="7A61C7A1">
      <w:pPr>
        <w:spacing w:line="360" w:lineRule="auto"/>
        <w:ind w:firstLine="480" w:firstLineChars="200"/>
        <w:rPr>
          <w:rFonts w:cs="宋体" w:asciiTheme="minorEastAsia" w:hAnsiTheme="minorEastAsia"/>
          <w:sz w:val="24"/>
        </w:rPr>
      </w:pPr>
      <w:r>
        <w:rPr>
          <w:rFonts w:cs="宋体" w:asciiTheme="minorEastAsia" w:hAnsiTheme="minorEastAsia"/>
          <w:sz w:val="24"/>
        </w:rPr>
        <w:t>6</w:t>
      </w:r>
      <w:r>
        <w:rPr>
          <w:rFonts w:hint="eastAsia" w:cs="宋体" w:asciiTheme="minorEastAsia" w:hAnsiTheme="minorEastAsia"/>
          <w:sz w:val="24"/>
        </w:rPr>
        <w:t>）铺装总平面(CSD)</w:t>
      </w:r>
    </w:p>
    <w:p w14:paraId="46C8BCF8">
      <w:pPr>
        <w:spacing w:line="360" w:lineRule="auto"/>
        <w:ind w:firstLine="480" w:firstLineChars="200"/>
        <w:rPr>
          <w:rFonts w:cs="宋体" w:asciiTheme="minorEastAsia" w:hAnsiTheme="minorEastAsia"/>
          <w:sz w:val="24"/>
        </w:rPr>
      </w:pPr>
      <w:r>
        <w:rPr>
          <w:rFonts w:cs="宋体" w:asciiTheme="minorEastAsia" w:hAnsiTheme="minorEastAsia"/>
          <w:sz w:val="24"/>
        </w:rPr>
        <w:t>7</w:t>
      </w:r>
      <w:r>
        <w:rPr>
          <w:rFonts w:hint="eastAsia" w:cs="宋体" w:asciiTheme="minorEastAsia" w:hAnsiTheme="minorEastAsia"/>
          <w:sz w:val="24"/>
        </w:rPr>
        <w:t>）架空层及空中花园平面</w:t>
      </w:r>
    </w:p>
    <w:p w14:paraId="722B7E61">
      <w:pPr>
        <w:spacing w:line="360" w:lineRule="auto"/>
        <w:ind w:firstLine="480" w:firstLineChars="200"/>
        <w:rPr>
          <w:rFonts w:cs="宋体" w:asciiTheme="minorEastAsia" w:hAnsiTheme="minorEastAsia"/>
          <w:sz w:val="24"/>
        </w:rPr>
      </w:pPr>
      <w:r>
        <w:rPr>
          <w:rFonts w:cs="宋体" w:asciiTheme="minorEastAsia" w:hAnsiTheme="minorEastAsia"/>
          <w:sz w:val="24"/>
        </w:rPr>
        <w:t>8</w:t>
      </w:r>
      <w:r>
        <w:rPr>
          <w:rFonts w:hint="eastAsia" w:cs="宋体" w:asciiTheme="minorEastAsia" w:hAnsiTheme="minorEastAsia"/>
          <w:sz w:val="24"/>
        </w:rPr>
        <w:t>）雕塑、小品及户外家具布置总平面图</w:t>
      </w:r>
    </w:p>
    <w:p w14:paraId="03F0C0D6">
      <w:pPr>
        <w:spacing w:line="360" w:lineRule="auto"/>
        <w:ind w:firstLine="480" w:firstLineChars="200"/>
        <w:rPr>
          <w:rFonts w:cs="宋体" w:asciiTheme="minorEastAsia" w:hAnsiTheme="minorEastAsia"/>
          <w:sz w:val="24"/>
        </w:rPr>
      </w:pPr>
      <w:r>
        <w:rPr>
          <w:rFonts w:cs="宋体" w:asciiTheme="minorEastAsia" w:hAnsiTheme="minorEastAsia"/>
          <w:sz w:val="24"/>
        </w:rPr>
        <w:t>9</w:t>
      </w:r>
      <w:r>
        <w:rPr>
          <w:rFonts w:hint="eastAsia" w:cs="宋体" w:asciiTheme="minorEastAsia" w:hAnsiTheme="minorEastAsia"/>
          <w:sz w:val="24"/>
        </w:rPr>
        <w:t>）分期规划建设平面图</w:t>
      </w:r>
    </w:p>
    <w:p w14:paraId="08E91027">
      <w:pPr>
        <w:spacing w:line="360" w:lineRule="auto"/>
        <w:ind w:firstLine="480" w:firstLineChars="200"/>
        <w:rPr>
          <w:rFonts w:cs="宋体" w:asciiTheme="minorEastAsia" w:hAnsiTheme="minorEastAsia"/>
          <w:sz w:val="24"/>
        </w:rPr>
      </w:pPr>
      <w:r>
        <w:rPr>
          <w:rFonts w:hint="eastAsia" w:cs="宋体" w:asciiTheme="minorEastAsia" w:hAnsiTheme="minorEastAsia"/>
          <w:sz w:val="24"/>
        </w:rPr>
        <w:t>5</w:t>
      </w:r>
      <w:r>
        <w:rPr>
          <w:rFonts w:cs="宋体" w:asciiTheme="minorEastAsia" w:hAnsiTheme="minorEastAsia"/>
          <w:sz w:val="24"/>
        </w:rPr>
        <w:t>.</w:t>
      </w:r>
      <w:r>
        <w:rPr>
          <w:rFonts w:hint="eastAsia" w:cs="宋体" w:asciiTheme="minorEastAsia" w:hAnsiTheme="minorEastAsia"/>
          <w:sz w:val="24"/>
        </w:rPr>
        <w:t>3.5景观详细设计成果</w:t>
      </w:r>
    </w:p>
    <w:p w14:paraId="54CC6944">
      <w:pPr>
        <w:spacing w:line="360" w:lineRule="auto"/>
        <w:ind w:firstLine="480" w:firstLineChars="200"/>
        <w:rPr>
          <w:rFonts w:cs="宋体" w:asciiTheme="minorEastAsia" w:hAnsiTheme="minorEastAsia"/>
          <w:sz w:val="24"/>
        </w:rPr>
      </w:pPr>
      <w:r>
        <w:rPr>
          <w:rFonts w:hint="eastAsia" w:cs="宋体" w:asciiTheme="minorEastAsia" w:hAnsiTheme="minorEastAsia"/>
          <w:sz w:val="24"/>
        </w:rPr>
        <w:t>包含以下：</w:t>
      </w:r>
    </w:p>
    <w:p w14:paraId="0102B817">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）景观设计各分区平面详图</w:t>
      </w:r>
    </w:p>
    <w:p w14:paraId="729588EC">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）景观设计剖面及立面详图</w:t>
      </w:r>
    </w:p>
    <w:p w14:paraId="3C20C906">
      <w:pPr>
        <w:spacing w:line="360" w:lineRule="auto"/>
        <w:ind w:firstLine="480" w:firstLineChars="200"/>
        <w:rPr>
          <w:rFonts w:cs="宋体" w:asciiTheme="minorEastAsia" w:hAnsiTheme="minorEastAsia"/>
          <w:sz w:val="24"/>
        </w:rPr>
      </w:pPr>
      <w:r>
        <w:rPr>
          <w:rFonts w:cs="宋体" w:asciiTheme="minorEastAsia" w:hAnsiTheme="minorEastAsia"/>
          <w:sz w:val="24"/>
        </w:rPr>
        <w:t>3</w:t>
      </w:r>
      <w:r>
        <w:rPr>
          <w:rFonts w:hint="eastAsia" w:cs="宋体" w:asciiTheme="minorEastAsia" w:hAnsiTheme="minorEastAsia"/>
          <w:sz w:val="24"/>
        </w:rPr>
        <w:t>）景观设计细部详图</w:t>
      </w:r>
    </w:p>
    <w:p w14:paraId="1132827E">
      <w:pPr>
        <w:spacing w:line="360" w:lineRule="auto"/>
        <w:ind w:firstLine="480" w:firstLineChars="200"/>
        <w:rPr>
          <w:rFonts w:cs="宋体" w:asciiTheme="minorEastAsia" w:hAnsiTheme="minorEastAsia"/>
          <w:sz w:val="24"/>
        </w:rPr>
      </w:pPr>
      <w:r>
        <w:rPr>
          <w:rFonts w:cs="宋体" w:asciiTheme="minorEastAsia" w:hAnsiTheme="minorEastAsia"/>
          <w:sz w:val="24"/>
        </w:rPr>
        <w:t>4</w:t>
      </w:r>
      <w:r>
        <w:rPr>
          <w:rFonts w:hint="eastAsia" w:cs="宋体" w:asciiTheme="minorEastAsia" w:hAnsiTheme="minorEastAsia"/>
          <w:sz w:val="24"/>
        </w:rPr>
        <w:t>）景观建筑、构筑物平、立、剖详图</w:t>
      </w:r>
    </w:p>
    <w:p w14:paraId="2C0A3AA2">
      <w:pPr>
        <w:spacing w:line="360" w:lineRule="auto"/>
        <w:ind w:firstLine="480" w:firstLineChars="200"/>
        <w:rPr>
          <w:rFonts w:cs="宋体" w:asciiTheme="minorEastAsia" w:hAnsiTheme="minorEastAsia"/>
          <w:sz w:val="24"/>
        </w:rPr>
      </w:pPr>
      <w:r>
        <w:rPr>
          <w:rFonts w:hint="eastAsia" w:cs="宋体" w:asciiTheme="minorEastAsia" w:hAnsiTheme="minorEastAsia"/>
          <w:sz w:val="24"/>
        </w:rPr>
        <w:t>5</w:t>
      </w:r>
      <w:r>
        <w:rPr>
          <w:rFonts w:cs="宋体" w:asciiTheme="minorEastAsia" w:hAnsiTheme="minorEastAsia"/>
          <w:sz w:val="24"/>
        </w:rPr>
        <w:t>.</w:t>
      </w:r>
      <w:r>
        <w:rPr>
          <w:rFonts w:hint="eastAsia" w:cs="宋体" w:asciiTheme="minorEastAsia" w:hAnsiTheme="minorEastAsia"/>
          <w:sz w:val="24"/>
        </w:rPr>
        <w:t>3.6景观专项设计成果</w:t>
      </w:r>
    </w:p>
    <w:p w14:paraId="6E9835D7">
      <w:pPr>
        <w:spacing w:line="360" w:lineRule="auto"/>
        <w:ind w:firstLine="480" w:firstLineChars="200"/>
        <w:rPr>
          <w:rFonts w:cs="宋体" w:asciiTheme="minorEastAsia" w:hAnsiTheme="minorEastAsia"/>
          <w:sz w:val="24"/>
        </w:rPr>
      </w:pPr>
      <w:r>
        <w:rPr>
          <w:rFonts w:hint="eastAsia" w:cs="宋体" w:asciiTheme="minorEastAsia" w:hAnsiTheme="minorEastAsia"/>
          <w:sz w:val="24"/>
        </w:rPr>
        <w:t>包含以下：</w:t>
      </w:r>
    </w:p>
    <w:p w14:paraId="7B641705">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）绿化设计</w:t>
      </w:r>
    </w:p>
    <w:p w14:paraId="13F5508D">
      <w:pPr>
        <w:spacing w:line="360" w:lineRule="auto"/>
        <w:ind w:firstLine="480" w:firstLineChars="200"/>
        <w:rPr>
          <w:rFonts w:cs="宋体" w:asciiTheme="minorEastAsia" w:hAnsiTheme="minorEastAsia"/>
          <w:sz w:val="24"/>
        </w:rPr>
      </w:pPr>
      <w:r>
        <w:rPr>
          <w:rFonts w:hint="eastAsia" w:cs="宋体" w:asciiTheme="minorEastAsia" w:hAnsiTheme="minorEastAsia"/>
          <w:sz w:val="24"/>
        </w:rPr>
        <w:t>种植设计总说明</w:t>
      </w:r>
    </w:p>
    <w:p w14:paraId="5F89CD7E">
      <w:pPr>
        <w:spacing w:line="360" w:lineRule="auto"/>
        <w:ind w:firstLine="480" w:firstLineChars="200"/>
        <w:rPr>
          <w:rFonts w:cs="宋体" w:asciiTheme="minorEastAsia" w:hAnsiTheme="minorEastAsia"/>
          <w:sz w:val="24"/>
        </w:rPr>
      </w:pPr>
      <w:r>
        <w:rPr>
          <w:rFonts w:hint="eastAsia" w:cs="宋体" w:asciiTheme="minorEastAsia" w:hAnsiTheme="minorEastAsia"/>
          <w:sz w:val="24"/>
        </w:rPr>
        <w:t>苗木种植统计表</w:t>
      </w:r>
    </w:p>
    <w:p w14:paraId="07B09AC8">
      <w:pPr>
        <w:spacing w:line="360" w:lineRule="auto"/>
        <w:ind w:firstLine="480" w:firstLineChars="200"/>
        <w:rPr>
          <w:rFonts w:cs="宋体" w:asciiTheme="minorEastAsia" w:hAnsiTheme="minorEastAsia"/>
          <w:sz w:val="24"/>
        </w:rPr>
      </w:pPr>
      <w:r>
        <w:rPr>
          <w:rFonts w:hint="eastAsia" w:cs="宋体" w:asciiTheme="minorEastAsia" w:hAnsiTheme="minorEastAsia"/>
          <w:sz w:val="24"/>
        </w:rPr>
        <w:t>乔木配置平面图</w:t>
      </w:r>
    </w:p>
    <w:p w14:paraId="4F80B544">
      <w:pPr>
        <w:spacing w:line="360" w:lineRule="auto"/>
        <w:ind w:firstLine="480" w:firstLineChars="200"/>
        <w:rPr>
          <w:rFonts w:cs="宋体" w:asciiTheme="minorEastAsia" w:hAnsiTheme="minorEastAsia"/>
          <w:sz w:val="24"/>
        </w:rPr>
      </w:pPr>
      <w:r>
        <w:rPr>
          <w:rFonts w:hint="eastAsia" w:cs="宋体" w:asciiTheme="minorEastAsia" w:hAnsiTheme="minorEastAsia"/>
          <w:sz w:val="24"/>
        </w:rPr>
        <w:t>灌木及地被配置平面图</w:t>
      </w:r>
    </w:p>
    <w:p w14:paraId="40DE58E4">
      <w:pPr>
        <w:spacing w:line="360" w:lineRule="auto"/>
        <w:ind w:firstLine="480" w:firstLineChars="200"/>
        <w:rPr>
          <w:rFonts w:cs="宋体" w:asciiTheme="minorEastAsia" w:hAnsiTheme="minorEastAsia"/>
          <w:sz w:val="24"/>
        </w:rPr>
      </w:pPr>
      <w:r>
        <w:rPr>
          <w:rFonts w:hint="eastAsia" w:cs="宋体" w:asciiTheme="minorEastAsia" w:hAnsiTheme="minorEastAsia"/>
          <w:sz w:val="24"/>
        </w:rPr>
        <w:t>重要节点植物剖(立)面关系图</w:t>
      </w:r>
    </w:p>
    <w:p w14:paraId="70D0D555">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）给排水设计</w:t>
      </w:r>
    </w:p>
    <w:p w14:paraId="677E0F4C">
      <w:pPr>
        <w:spacing w:line="360" w:lineRule="auto"/>
        <w:ind w:firstLine="480" w:firstLineChars="200"/>
        <w:rPr>
          <w:rFonts w:cs="宋体" w:asciiTheme="minorEastAsia" w:hAnsiTheme="minorEastAsia"/>
          <w:sz w:val="24"/>
        </w:rPr>
      </w:pPr>
      <w:r>
        <w:rPr>
          <w:rFonts w:hint="eastAsia" w:cs="宋体" w:asciiTheme="minorEastAsia" w:hAnsiTheme="minorEastAsia"/>
          <w:sz w:val="24"/>
        </w:rPr>
        <w:t>给排水设计说明</w:t>
      </w:r>
    </w:p>
    <w:p w14:paraId="101AC264">
      <w:pPr>
        <w:spacing w:line="360" w:lineRule="auto"/>
        <w:ind w:firstLine="480" w:firstLineChars="200"/>
        <w:rPr>
          <w:rFonts w:cs="宋体" w:asciiTheme="minorEastAsia" w:hAnsiTheme="minorEastAsia"/>
          <w:sz w:val="24"/>
        </w:rPr>
      </w:pPr>
      <w:r>
        <w:rPr>
          <w:rFonts w:hint="eastAsia" w:cs="宋体" w:asciiTheme="minorEastAsia" w:hAnsiTheme="minorEastAsia"/>
          <w:sz w:val="24"/>
        </w:rPr>
        <w:t>给水（喷灌）平面定位图</w:t>
      </w:r>
    </w:p>
    <w:p w14:paraId="6D000343">
      <w:pPr>
        <w:spacing w:line="360" w:lineRule="auto"/>
        <w:ind w:firstLine="480" w:firstLineChars="200"/>
        <w:rPr>
          <w:rFonts w:cs="宋体" w:asciiTheme="minorEastAsia" w:hAnsiTheme="minorEastAsia"/>
          <w:sz w:val="24"/>
        </w:rPr>
      </w:pPr>
      <w:r>
        <w:rPr>
          <w:rFonts w:hint="eastAsia" w:cs="宋体" w:asciiTheme="minorEastAsia" w:hAnsiTheme="minorEastAsia"/>
          <w:sz w:val="24"/>
        </w:rPr>
        <w:t>排水平面定位图</w:t>
      </w:r>
    </w:p>
    <w:p w14:paraId="563DE2BA">
      <w:pPr>
        <w:spacing w:line="360" w:lineRule="auto"/>
        <w:ind w:firstLine="480" w:firstLineChars="200"/>
        <w:rPr>
          <w:rFonts w:cs="宋体" w:asciiTheme="minorEastAsia" w:hAnsiTheme="minorEastAsia"/>
          <w:sz w:val="24"/>
        </w:rPr>
      </w:pPr>
      <w:r>
        <w:rPr>
          <w:rFonts w:hint="eastAsia" w:cs="宋体" w:asciiTheme="minorEastAsia" w:hAnsiTheme="minorEastAsia"/>
          <w:sz w:val="24"/>
        </w:rPr>
        <w:t>特殊水景系统平面图</w:t>
      </w:r>
    </w:p>
    <w:p w14:paraId="2BEA1601">
      <w:pPr>
        <w:spacing w:line="360" w:lineRule="auto"/>
        <w:ind w:firstLine="480" w:firstLineChars="200"/>
        <w:rPr>
          <w:rFonts w:cs="宋体" w:asciiTheme="minorEastAsia" w:hAnsiTheme="minorEastAsia"/>
          <w:sz w:val="24"/>
        </w:rPr>
      </w:pPr>
      <w:r>
        <w:rPr>
          <w:rFonts w:cs="宋体" w:asciiTheme="minorEastAsia" w:hAnsiTheme="minorEastAsia"/>
          <w:sz w:val="24"/>
        </w:rPr>
        <w:t>3</w:t>
      </w:r>
      <w:r>
        <w:rPr>
          <w:rFonts w:hint="eastAsia" w:cs="宋体" w:asciiTheme="minorEastAsia" w:hAnsiTheme="minorEastAsia"/>
          <w:sz w:val="24"/>
        </w:rPr>
        <w:t>）电气设计</w:t>
      </w:r>
    </w:p>
    <w:p w14:paraId="08E38B82">
      <w:pPr>
        <w:spacing w:line="360" w:lineRule="auto"/>
        <w:ind w:firstLine="480" w:firstLineChars="200"/>
        <w:rPr>
          <w:rFonts w:cs="宋体" w:asciiTheme="minorEastAsia" w:hAnsiTheme="minorEastAsia"/>
          <w:sz w:val="24"/>
        </w:rPr>
      </w:pPr>
      <w:r>
        <w:rPr>
          <w:rFonts w:hint="eastAsia" w:cs="宋体" w:asciiTheme="minorEastAsia" w:hAnsiTheme="minorEastAsia"/>
          <w:sz w:val="24"/>
        </w:rPr>
        <w:t>电气设计说明</w:t>
      </w:r>
    </w:p>
    <w:p w14:paraId="54BC6C7E">
      <w:pPr>
        <w:spacing w:line="360" w:lineRule="auto"/>
        <w:ind w:firstLine="480" w:firstLineChars="200"/>
        <w:rPr>
          <w:rFonts w:cs="宋体" w:asciiTheme="minorEastAsia" w:hAnsiTheme="minorEastAsia"/>
          <w:sz w:val="24"/>
        </w:rPr>
      </w:pPr>
      <w:r>
        <w:rPr>
          <w:rFonts w:hint="eastAsia" w:cs="宋体" w:asciiTheme="minorEastAsia" w:hAnsiTheme="minorEastAsia"/>
          <w:sz w:val="24"/>
        </w:rPr>
        <w:t>灯具布置总平面图</w:t>
      </w:r>
    </w:p>
    <w:p w14:paraId="3D5E8B5C">
      <w:pPr>
        <w:spacing w:line="360" w:lineRule="auto"/>
        <w:ind w:firstLine="480" w:firstLineChars="200"/>
        <w:rPr>
          <w:rFonts w:cs="宋体" w:asciiTheme="minorEastAsia" w:hAnsiTheme="minorEastAsia"/>
          <w:sz w:val="24"/>
        </w:rPr>
      </w:pPr>
      <w:r>
        <w:rPr>
          <w:rFonts w:hint="eastAsia" w:cs="宋体" w:asciiTheme="minorEastAsia" w:hAnsiTheme="minorEastAsia"/>
          <w:sz w:val="24"/>
        </w:rPr>
        <w:t>弱电（背景音乐</w:t>
      </w:r>
      <w:r>
        <w:rPr>
          <w:rFonts w:cs="宋体" w:asciiTheme="minorEastAsia" w:hAnsiTheme="minorEastAsia"/>
          <w:sz w:val="24"/>
        </w:rPr>
        <w:t>）</w:t>
      </w:r>
      <w:r>
        <w:rPr>
          <w:rFonts w:hint="eastAsia" w:cs="宋体" w:asciiTheme="minorEastAsia" w:hAnsiTheme="minorEastAsia"/>
          <w:sz w:val="24"/>
        </w:rPr>
        <w:t>布置总平面图</w:t>
      </w:r>
    </w:p>
    <w:p w14:paraId="479BB051">
      <w:pPr>
        <w:spacing w:line="360" w:lineRule="auto"/>
        <w:ind w:firstLine="480" w:firstLineChars="200"/>
        <w:rPr>
          <w:rFonts w:cs="宋体" w:asciiTheme="minorEastAsia" w:hAnsiTheme="minorEastAsia"/>
          <w:sz w:val="24"/>
        </w:rPr>
      </w:pPr>
      <w:r>
        <w:rPr>
          <w:rFonts w:hint="eastAsia" w:cs="宋体" w:asciiTheme="minorEastAsia" w:hAnsiTheme="minorEastAsia"/>
          <w:sz w:val="24"/>
        </w:rPr>
        <w:t>灯具及音箱选型照片</w:t>
      </w:r>
    </w:p>
    <w:p w14:paraId="6AE6C4E7">
      <w:pPr>
        <w:spacing w:line="360" w:lineRule="auto"/>
        <w:ind w:firstLine="480" w:firstLineChars="200"/>
        <w:rPr>
          <w:rFonts w:cs="宋体" w:asciiTheme="minorEastAsia" w:hAnsiTheme="minorEastAsia"/>
          <w:sz w:val="24"/>
        </w:rPr>
      </w:pPr>
      <w:r>
        <w:rPr>
          <w:rFonts w:hint="eastAsia" w:cs="宋体" w:asciiTheme="minorEastAsia" w:hAnsiTheme="minorEastAsia"/>
          <w:sz w:val="24"/>
        </w:rPr>
        <w:t>立杆灯具需详细设计。</w:t>
      </w:r>
    </w:p>
    <w:p w14:paraId="7F430208">
      <w:pPr>
        <w:spacing w:line="360" w:lineRule="auto"/>
        <w:ind w:firstLine="480" w:firstLineChars="200"/>
        <w:rPr>
          <w:rFonts w:cs="宋体" w:asciiTheme="minorEastAsia" w:hAnsiTheme="minorEastAsia"/>
          <w:sz w:val="24"/>
        </w:rPr>
      </w:pPr>
      <w:r>
        <w:rPr>
          <w:rFonts w:hint="eastAsia" w:cs="宋体" w:asciiTheme="minorEastAsia" w:hAnsiTheme="minorEastAsia"/>
          <w:sz w:val="24"/>
        </w:rPr>
        <w:t>4）雕塑及小品设计及选型：</w:t>
      </w:r>
    </w:p>
    <w:p w14:paraId="2EA3DB40">
      <w:pPr>
        <w:spacing w:line="360" w:lineRule="auto"/>
        <w:ind w:firstLine="480" w:firstLineChars="200"/>
        <w:rPr>
          <w:rFonts w:cs="宋体" w:asciiTheme="minorEastAsia" w:hAnsiTheme="minorEastAsia"/>
          <w:sz w:val="24"/>
        </w:rPr>
      </w:pPr>
      <w:r>
        <w:rPr>
          <w:rFonts w:hint="eastAsia" w:cs="宋体" w:asciiTheme="minorEastAsia" w:hAnsiTheme="minorEastAsia"/>
          <w:sz w:val="24"/>
        </w:rPr>
        <w:t>所有雕塑及小品需选型并提供意向照片及能够指导施工的详细图纸，一次性深化设计到位，并对价格进行合理预估。</w:t>
      </w:r>
    </w:p>
    <w:p w14:paraId="327FB354">
      <w:pPr>
        <w:spacing w:line="360" w:lineRule="auto"/>
        <w:ind w:firstLine="480" w:firstLineChars="200"/>
        <w:rPr>
          <w:rFonts w:cs="宋体" w:asciiTheme="minorEastAsia" w:hAnsiTheme="minorEastAsia"/>
          <w:sz w:val="24"/>
        </w:rPr>
      </w:pPr>
      <w:r>
        <w:rPr>
          <w:rFonts w:hint="eastAsia" w:cs="宋体" w:asciiTheme="minorEastAsia" w:hAnsiTheme="minorEastAsia"/>
          <w:sz w:val="24"/>
        </w:rPr>
        <w:t>5</w:t>
      </w:r>
      <w:r>
        <w:rPr>
          <w:rFonts w:cs="宋体" w:asciiTheme="minorEastAsia" w:hAnsiTheme="minorEastAsia"/>
          <w:sz w:val="24"/>
        </w:rPr>
        <w:t>.</w:t>
      </w:r>
      <w:r>
        <w:rPr>
          <w:rFonts w:hint="eastAsia" w:cs="宋体" w:asciiTheme="minorEastAsia" w:hAnsiTheme="minorEastAsia"/>
          <w:sz w:val="24"/>
        </w:rPr>
        <w:t>3.7景观成本控制</w:t>
      </w:r>
    </w:p>
    <w:p w14:paraId="7B405800">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）景观分区成本划分</w:t>
      </w:r>
    </w:p>
    <w:p w14:paraId="4DCF2C91">
      <w:pPr>
        <w:spacing w:line="360" w:lineRule="auto"/>
        <w:ind w:firstLine="480" w:firstLineChars="200"/>
        <w:rPr>
          <w:rFonts w:cs="宋体" w:asciiTheme="minorEastAsia" w:hAnsiTheme="minorEastAsia"/>
          <w:sz w:val="24"/>
        </w:rPr>
      </w:pPr>
      <w:r>
        <w:rPr>
          <w:rFonts w:hint="eastAsia" w:cs="宋体" w:asciiTheme="minorEastAsia" w:hAnsiTheme="minorEastAsia"/>
          <w:sz w:val="24"/>
        </w:rPr>
        <w:t>5</w:t>
      </w:r>
      <w:r>
        <w:rPr>
          <w:rFonts w:cs="宋体" w:asciiTheme="minorEastAsia" w:hAnsiTheme="minorEastAsia"/>
          <w:sz w:val="24"/>
        </w:rPr>
        <w:t>.</w:t>
      </w:r>
      <w:r>
        <w:rPr>
          <w:rFonts w:hint="eastAsia" w:cs="宋体" w:asciiTheme="minorEastAsia" w:hAnsiTheme="minorEastAsia"/>
          <w:sz w:val="24"/>
        </w:rPr>
        <w:t>3.8物业管理相关图纸</w:t>
      </w:r>
    </w:p>
    <w:p w14:paraId="5FDC8579">
      <w:pPr>
        <w:spacing w:line="360" w:lineRule="auto"/>
        <w:ind w:firstLine="480" w:firstLineChars="200"/>
        <w:rPr>
          <w:rFonts w:cs="宋体" w:asciiTheme="minorEastAsia" w:hAnsiTheme="minorEastAsia"/>
          <w:sz w:val="24"/>
        </w:rPr>
      </w:pPr>
      <w:r>
        <w:rPr>
          <w:rFonts w:cs="宋体" w:asciiTheme="minorEastAsia" w:hAnsiTheme="minorEastAsia"/>
          <w:sz w:val="24"/>
        </w:rPr>
        <w:t>1</w:t>
      </w:r>
      <w:r>
        <w:rPr>
          <w:rFonts w:hint="eastAsia" w:cs="宋体" w:asciiTheme="minorEastAsia" w:hAnsiTheme="minorEastAsia"/>
          <w:sz w:val="24"/>
        </w:rPr>
        <w:t>）物业管理分区总图</w:t>
      </w:r>
    </w:p>
    <w:p w14:paraId="2A1ED0BE">
      <w:pPr>
        <w:spacing w:line="360" w:lineRule="auto"/>
        <w:ind w:firstLine="480" w:firstLineChars="200"/>
        <w:rPr>
          <w:rFonts w:cs="宋体" w:asciiTheme="minorEastAsia" w:hAnsiTheme="minorEastAsia"/>
          <w:sz w:val="24"/>
        </w:rPr>
      </w:pPr>
      <w:r>
        <w:rPr>
          <w:rFonts w:cs="宋体" w:asciiTheme="minorEastAsia" w:hAnsiTheme="minorEastAsia"/>
          <w:sz w:val="24"/>
        </w:rPr>
        <w:t>2</w:t>
      </w:r>
      <w:r>
        <w:rPr>
          <w:rFonts w:hint="eastAsia" w:cs="宋体" w:asciiTheme="minorEastAsia" w:hAnsiTheme="minorEastAsia"/>
          <w:sz w:val="24"/>
        </w:rPr>
        <w:t>）物业管理出入口定位</w:t>
      </w:r>
    </w:p>
    <w:p w14:paraId="3A452BC3">
      <w:pPr>
        <w:spacing w:line="360" w:lineRule="auto"/>
        <w:ind w:firstLine="480" w:firstLineChars="200"/>
        <w:rPr>
          <w:rFonts w:cs="宋体" w:asciiTheme="minorEastAsia" w:hAnsiTheme="minorEastAsia"/>
          <w:sz w:val="24"/>
        </w:rPr>
      </w:pPr>
      <w:r>
        <w:rPr>
          <w:rFonts w:hint="eastAsia" w:cs="宋体" w:asciiTheme="minorEastAsia" w:hAnsiTheme="minorEastAsia"/>
          <w:sz w:val="24"/>
        </w:rPr>
        <w:t>5.3.9景观扩初设计技术指标表</w:t>
      </w:r>
    </w:p>
    <w:p w14:paraId="648DFE5C">
      <w:pPr>
        <w:spacing w:line="360" w:lineRule="auto"/>
        <w:ind w:firstLine="480" w:firstLineChars="200"/>
        <w:rPr>
          <w:rFonts w:cs="宋体" w:asciiTheme="minorEastAsia" w:hAnsiTheme="minorEastAsia"/>
          <w:sz w:val="24"/>
        </w:rPr>
      </w:pPr>
      <w:r>
        <w:rPr>
          <w:rFonts w:hint="eastAsia" w:cs="宋体" w:asciiTheme="minorEastAsia" w:hAnsiTheme="minorEastAsia"/>
          <w:sz w:val="24"/>
        </w:rPr>
        <w:t>设计人应在景观方案技术指标表基础上编写</w:t>
      </w:r>
    </w:p>
    <w:p w14:paraId="38C7AEBE">
      <w:pPr>
        <w:spacing w:line="360" w:lineRule="auto"/>
        <w:ind w:firstLine="480" w:firstLineChars="200"/>
        <w:rPr>
          <w:rFonts w:cs="宋体"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3.10</w:t>
      </w:r>
      <w:r>
        <w:rPr>
          <w:rFonts w:asciiTheme="minorEastAsia" w:hAnsiTheme="minorEastAsia"/>
          <w:sz w:val="24"/>
        </w:rPr>
        <w:t xml:space="preserve"> </w:t>
      </w:r>
      <w:r>
        <w:rPr>
          <w:rFonts w:hint="eastAsia" w:asciiTheme="minorEastAsia" w:hAnsiTheme="minorEastAsia"/>
          <w:sz w:val="24"/>
        </w:rPr>
        <w:t xml:space="preserve">景观扩初设计图纸其他要求 </w:t>
      </w:r>
    </w:p>
    <w:p w14:paraId="0739A60B">
      <w:pPr>
        <w:spacing w:line="360" w:lineRule="auto"/>
        <w:ind w:firstLine="480" w:firstLineChars="200"/>
        <w:rPr>
          <w:rFonts w:asciiTheme="minorEastAsia" w:hAnsiTheme="minorEastAsia"/>
          <w:sz w:val="24"/>
        </w:rPr>
      </w:pPr>
      <w:r>
        <w:rPr>
          <w:rFonts w:hint="eastAsia" w:asciiTheme="minorEastAsia" w:hAnsiTheme="minorEastAsia"/>
          <w:sz w:val="24"/>
        </w:rPr>
        <w:t xml:space="preserve">  1）竖向设计过程中，必须认真核对设计场地周边道路及会对设计场地产生影响的周边标高是否为最新数据且准确。</w:t>
      </w:r>
    </w:p>
    <w:p w14:paraId="1366BF93">
      <w:pPr>
        <w:spacing w:line="360" w:lineRule="auto"/>
        <w:ind w:firstLine="480" w:firstLineChars="200"/>
        <w:rPr>
          <w:rFonts w:cs="宋体" w:asciiTheme="minorEastAsia" w:hAnsiTheme="minorEastAsia"/>
          <w:sz w:val="24"/>
        </w:rPr>
      </w:pPr>
      <w:r>
        <w:rPr>
          <w:rFonts w:hint="eastAsia" w:asciiTheme="minorEastAsia" w:hAnsiTheme="minorEastAsia"/>
          <w:sz w:val="24"/>
        </w:rPr>
        <w:t>2）结合</w:t>
      </w:r>
      <w:r>
        <w:rPr>
          <w:rFonts w:hint="eastAsia" w:cs="宋体" w:asciiTheme="minorEastAsia" w:hAnsiTheme="minorEastAsia"/>
          <w:sz w:val="24"/>
        </w:rPr>
        <w:t>场地设计标高和原始用地标高，须初步计算场地土方量，如土方量（挖方或填方）特别大的，应调整设计，减小土方量。</w:t>
      </w:r>
    </w:p>
    <w:p w14:paraId="23B3DDD6">
      <w:pPr>
        <w:spacing w:line="360" w:lineRule="auto"/>
        <w:ind w:firstLine="480" w:firstLineChars="200"/>
        <w:rPr>
          <w:rFonts w:asciiTheme="minorEastAsia" w:hAnsiTheme="minorEastAsia"/>
          <w:sz w:val="24"/>
        </w:rPr>
      </w:pPr>
      <w:r>
        <w:rPr>
          <w:rFonts w:hint="eastAsia" w:asciiTheme="minorEastAsia" w:hAnsiTheme="minorEastAsia"/>
          <w:sz w:val="24"/>
        </w:rPr>
        <w:t>3）要求景观设计电子文件中将总图提供的管线条件图作为单独图层放置，以便进行审核使用。</w:t>
      </w:r>
    </w:p>
    <w:p w14:paraId="7A2C7DBF">
      <w:pPr>
        <w:spacing w:line="360" w:lineRule="auto"/>
        <w:ind w:firstLine="480" w:firstLineChars="200"/>
        <w:rPr>
          <w:rFonts w:asciiTheme="minorEastAsia" w:hAnsiTheme="minorEastAsia"/>
          <w:sz w:val="24"/>
        </w:rPr>
      </w:pPr>
      <w:r>
        <w:rPr>
          <w:rFonts w:hint="eastAsia" w:asciiTheme="minorEastAsia" w:hAnsiTheme="minorEastAsia"/>
          <w:sz w:val="24"/>
        </w:rPr>
        <w:t>4）铺装要求尽量满足模数并且最大限度减少现场切割,园路铺装种类不宜过多并需认真考虑色彩、材料及面层处理方式的拼合效果。</w:t>
      </w:r>
    </w:p>
    <w:p w14:paraId="7F3C84F2">
      <w:pPr>
        <w:spacing w:line="360" w:lineRule="auto"/>
        <w:ind w:firstLine="480" w:firstLineChars="200"/>
        <w:rPr>
          <w:rFonts w:asciiTheme="minorEastAsia" w:hAnsiTheme="minorEastAsia"/>
          <w:sz w:val="24"/>
        </w:rPr>
      </w:pPr>
      <w:r>
        <w:rPr>
          <w:rFonts w:hint="eastAsia" w:asciiTheme="minorEastAsia" w:hAnsiTheme="minorEastAsia"/>
          <w:sz w:val="24"/>
        </w:rPr>
        <w:t>5）认真研究构筑物形式、材料、尺寸及做法。</w:t>
      </w:r>
    </w:p>
    <w:p w14:paraId="128296C4">
      <w:pPr>
        <w:spacing w:line="360" w:lineRule="auto"/>
        <w:ind w:firstLine="480" w:firstLineChars="200"/>
        <w:rPr>
          <w:rFonts w:asciiTheme="minorEastAsia" w:hAnsiTheme="minorEastAsia"/>
          <w:sz w:val="24"/>
        </w:rPr>
      </w:pPr>
      <w:r>
        <w:rPr>
          <w:rFonts w:hint="eastAsia" w:asciiTheme="minorEastAsia" w:hAnsiTheme="minorEastAsia"/>
          <w:sz w:val="24"/>
        </w:rPr>
        <w:t>6）植物种植设计在满足植物设计原则的同时重点注意同地下管网及一层住户的关系。</w:t>
      </w:r>
    </w:p>
    <w:p w14:paraId="0A3C8D06">
      <w:pPr>
        <w:tabs>
          <w:tab w:val="left" w:pos="600"/>
        </w:tabs>
        <w:spacing w:line="360" w:lineRule="auto"/>
        <w:ind w:firstLine="482" w:firstLineChars="200"/>
        <w:rPr>
          <w:rFonts w:cs="宋体" w:asciiTheme="minorEastAsia" w:hAnsiTheme="minorEastAsia"/>
          <w:b/>
          <w:bCs/>
          <w:sz w:val="24"/>
        </w:rPr>
      </w:pPr>
      <w:r>
        <w:rPr>
          <w:rFonts w:cs="宋体" w:asciiTheme="minorEastAsia" w:hAnsiTheme="minorEastAsia"/>
          <w:b/>
          <w:bCs/>
          <w:sz w:val="24"/>
        </w:rPr>
        <w:t xml:space="preserve">5.4 </w:t>
      </w:r>
      <w:r>
        <w:rPr>
          <w:rFonts w:hint="eastAsia" w:cs="宋体" w:asciiTheme="minorEastAsia" w:hAnsiTheme="minorEastAsia"/>
          <w:b/>
          <w:bCs/>
          <w:sz w:val="24"/>
        </w:rPr>
        <w:t>景观施工图设计成果及要求</w:t>
      </w:r>
    </w:p>
    <w:p w14:paraId="2E60801C">
      <w:pPr>
        <w:spacing w:line="360" w:lineRule="auto"/>
        <w:ind w:firstLine="480" w:firstLineChars="200"/>
        <w:rPr>
          <w:rFonts w:cs="宋体" w:asciiTheme="minorEastAsia" w:hAnsiTheme="minorEastAsia"/>
          <w:sz w:val="24"/>
        </w:rPr>
      </w:pPr>
      <w:r>
        <w:rPr>
          <w:rFonts w:hint="eastAsia" w:cs="宋体" w:asciiTheme="minorEastAsia" w:hAnsiTheme="minorEastAsia"/>
          <w:sz w:val="24"/>
        </w:rPr>
        <w:t>依据扩初设计成果、发包人对该阶段成果的修改意见及设计人的修改意见编制施工图设计文件和工程造价估算表。</w:t>
      </w:r>
    </w:p>
    <w:p w14:paraId="62EF157B">
      <w:pPr>
        <w:spacing w:line="360" w:lineRule="auto"/>
        <w:ind w:firstLine="480" w:firstLineChars="200"/>
        <w:rPr>
          <w:rFonts w:asciiTheme="minorEastAsia" w:hAnsiTheme="minorEastAsia"/>
          <w:sz w:val="24"/>
        </w:rPr>
      </w:pPr>
      <w:r>
        <w:rPr>
          <w:rFonts w:hint="eastAsia" w:cs="宋体" w:asciiTheme="minorEastAsia" w:hAnsiTheme="minorEastAsia"/>
          <w:sz w:val="24"/>
        </w:rPr>
        <w:t>景观施工图设计成果目录：（包含但不仅限下述内容）</w:t>
      </w:r>
    </w:p>
    <w:p w14:paraId="6CD7B574">
      <w:pPr>
        <w:spacing w:line="360" w:lineRule="auto"/>
        <w:ind w:firstLine="480" w:firstLineChars="200"/>
        <w:rPr>
          <w:rFonts w:asciiTheme="minorEastAsia" w:hAnsiTheme="minorEastAsia"/>
          <w:sz w:val="24"/>
        </w:rPr>
      </w:pPr>
      <w:r>
        <w:rPr>
          <w:rFonts w:asciiTheme="minorEastAsia" w:hAnsiTheme="minorEastAsia"/>
          <w:sz w:val="24"/>
        </w:rPr>
        <w:t>5.4</w:t>
      </w:r>
      <w:r>
        <w:rPr>
          <w:rFonts w:hint="eastAsia" w:asciiTheme="minorEastAsia" w:hAnsiTheme="minorEastAsia"/>
          <w:sz w:val="24"/>
        </w:rPr>
        <w:t>.1</w:t>
      </w:r>
      <w:r>
        <w:rPr>
          <w:rFonts w:hint="eastAsia" w:cs="宋体" w:asciiTheme="minorEastAsia" w:hAnsiTheme="minorEastAsia"/>
          <w:sz w:val="24"/>
        </w:rPr>
        <w:t>施工图设计条件说明：</w:t>
      </w:r>
    </w:p>
    <w:p w14:paraId="668DAE55">
      <w:pPr>
        <w:spacing w:line="360" w:lineRule="auto"/>
        <w:ind w:firstLine="480" w:firstLineChars="200"/>
        <w:rPr>
          <w:rFonts w:cs="宋体" w:asciiTheme="minorEastAsia" w:hAnsiTheme="minorEastAsia"/>
          <w:sz w:val="24"/>
        </w:rPr>
      </w:pPr>
      <w:r>
        <w:rPr>
          <w:rFonts w:hint="eastAsia" w:cs="宋体" w:asciiTheme="minorEastAsia" w:hAnsiTheme="minorEastAsia"/>
          <w:sz w:val="24"/>
        </w:rPr>
        <w:t>1）设计时间安排（可依据项目具体情况分期、分阶段编排）；</w:t>
      </w:r>
    </w:p>
    <w:p w14:paraId="020E82CD">
      <w:pPr>
        <w:spacing w:line="360" w:lineRule="auto"/>
        <w:ind w:firstLine="480" w:firstLineChars="200"/>
        <w:rPr>
          <w:rFonts w:cs="宋体" w:asciiTheme="minorEastAsia" w:hAnsiTheme="minorEastAsia"/>
          <w:sz w:val="24"/>
        </w:rPr>
      </w:pPr>
      <w:r>
        <w:rPr>
          <w:rFonts w:hint="eastAsia" w:cs="宋体" w:asciiTheme="minorEastAsia" w:hAnsiTheme="minorEastAsia"/>
          <w:sz w:val="24"/>
        </w:rPr>
        <w:t>2）景观扩初成果设计意见汇总；</w:t>
      </w:r>
    </w:p>
    <w:p w14:paraId="77D74EB5">
      <w:pPr>
        <w:spacing w:line="360" w:lineRule="auto"/>
        <w:ind w:firstLine="480" w:firstLineChars="200"/>
        <w:rPr>
          <w:rFonts w:cs="宋体" w:asciiTheme="minorEastAsia" w:hAnsiTheme="minorEastAsia"/>
          <w:sz w:val="24"/>
        </w:rPr>
      </w:pPr>
      <w:r>
        <w:rPr>
          <w:rFonts w:hint="eastAsia" w:cs="宋体" w:asciiTheme="minorEastAsia" w:hAnsiTheme="minorEastAsia"/>
          <w:sz w:val="24"/>
        </w:rPr>
        <w:t>3）景观施工图设计说明。</w:t>
      </w:r>
    </w:p>
    <w:p w14:paraId="1950C38F">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asciiTheme="minorEastAsia" w:hAnsiTheme="minorEastAsia"/>
          <w:sz w:val="24"/>
        </w:rPr>
        <w:t>.2</w:t>
      </w:r>
      <w:r>
        <w:rPr>
          <w:rFonts w:hint="eastAsia" w:cs="宋体" w:asciiTheme="minorEastAsia" w:hAnsiTheme="minorEastAsia"/>
          <w:sz w:val="24"/>
        </w:rPr>
        <w:t>景观施工图设计标准表单：</w:t>
      </w:r>
    </w:p>
    <w:p w14:paraId="161C72B5">
      <w:pPr>
        <w:spacing w:line="360" w:lineRule="auto"/>
        <w:ind w:firstLine="480" w:firstLineChars="200"/>
        <w:rPr>
          <w:rFonts w:cs="宋体" w:asciiTheme="minorEastAsia" w:hAnsiTheme="minorEastAsia"/>
          <w:sz w:val="24"/>
        </w:rPr>
      </w:pPr>
      <w:r>
        <w:rPr>
          <w:rFonts w:hint="eastAsia" w:cs="宋体" w:asciiTheme="minorEastAsia" w:hAnsiTheme="minorEastAsia"/>
          <w:sz w:val="24"/>
        </w:rPr>
        <w:t>1）苗木种类清单表</w:t>
      </w:r>
    </w:p>
    <w:p w14:paraId="2C7B1D43">
      <w:pPr>
        <w:spacing w:line="360" w:lineRule="auto"/>
        <w:ind w:firstLine="480" w:firstLineChars="200"/>
        <w:rPr>
          <w:rFonts w:cs="宋体" w:asciiTheme="minorEastAsia" w:hAnsiTheme="minorEastAsia"/>
          <w:sz w:val="24"/>
        </w:rPr>
      </w:pPr>
      <w:r>
        <w:rPr>
          <w:rFonts w:hint="eastAsia" w:cs="宋体" w:asciiTheme="minorEastAsia" w:hAnsiTheme="minorEastAsia"/>
          <w:sz w:val="24"/>
        </w:rPr>
        <w:t>设计人需根据附件五格式提供苗木清单及附图，如景观有明确的区域划分，清单须按照区域划分统计；使用部位的界定按分块造价指标表所界定的区域填写。</w:t>
      </w:r>
    </w:p>
    <w:p w14:paraId="7BA1C6EB">
      <w:pPr>
        <w:spacing w:line="360" w:lineRule="auto"/>
        <w:ind w:firstLine="480" w:firstLineChars="200"/>
        <w:rPr>
          <w:rFonts w:cs="宋体" w:asciiTheme="minorEastAsia" w:hAnsiTheme="minorEastAsia"/>
          <w:sz w:val="24"/>
        </w:rPr>
      </w:pPr>
      <w:r>
        <w:rPr>
          <w:rFonts w:hint="eastAsia" w:cs="宋体" w:asciiTheme="minorEastAsia" w:hAnsiTheme="minorEastAsia"/>
          <w:sz w:val="24"/>
        </w:rPr>
        <w:t>2）铺装材料清单表</w:t>
      </w:r>
    </w:p>
    <w:p w14:paraId="5325982A">
      <w:pPr>
        <w:spacing w:line="360" w:lineRule="auto"/>
        <w:ind w:firstLine="480" w:firstLineChars="200"/>
        <w:rPr>
          <w:rFonts w:cs="宋体" w:asciiTheme="minorEastAsia" w:hAnsiTheme="minorEastAsia"/>
          <w:sz w:val="24"/>
        </w:rPr>
      </w:pPr>
      <w:r>
        <w:rPr>
          <w:rFonts w:hint="eastAsia" w:cs="宋体" w:asciiTheme="minorEastAsia" w:hAnsiTheme="minorEastAsia"/>
          <w:sz w:val="24"/>
        </w:rPr>
        <w:t>设计人需根据附件六表格格式提供铺装材料清单及附图，并依据区域划分统计。</w:t>
      </w:r>
    </w:p>
    <w:p w14:paraId="44DB7EE2">
      <w:pPr>
        <w:spacing w:line="360" w:lineRule="auto"/>
        <w:ind w:firstLine="480" w:firstLineChars="200"/>
        <w:rPr>
          <w:rFonts w:cs="宋体" w:asciiTheme="minorEastAsia" w:hAnsiTheme="minorEastAsia"/>
          <w:sz w:val="24"/>
        </w:rPr>
      </w:pPr>
      <w:r>
        <w:rPr>
          <w:rFonts w:hint="eastAsia" w:cs="宋体" w:asciiTheme="minorEastAsia" w:hAnsiTheme="minorEastAsia"/>
          <w:sz w:val="24"/>
        </w:rPr>
        <w:t>3）设备系统清单表</w:t>
      </w:r>
    </w:p>
    <w:p w14:paraId="1DD4A991">
      <w:pPr>
        <w:spacing w:line="360" w:lineRule="auto"/>
        <w:ind w:firstLine="480" w:firstLineChars="200"/>
        <w:rPr>
          <w:rFonts w:cs="宋体" w:asciiTheme="minorEastAsia" w:hAnsiTheme="minorEastAsia"/>
          <w:sz w:val="24"/>
        </w:rPr>
      </w:pPr>
      <w:r>
        <w:rPr>
          <w:rFonts w:hint="eastAsia" w:cs="宋体" w:asciiTheme="minorEastAsia" w:hAnsiTheme="minorEastAsia"/>
          <w:sz w:val="24"/>
        </w:rPr>
        <w:t>设计人按附件七表格格式提供设备系统清单表。</w:t>
      </w:r>
    </w:p>
    <w:p w14:paraId="3D475811">
      <w:pPr>
        <w:spacing w:line="360" w:lineRule="auto"/>
        <w:ind w:firstLine="480" w:firstLineChars="200"/>
        <w:rPr>
          <w:rFonts w:cs="宋体" w:asciiTheme="minorEastAsia" w:hAnsiTheme="minorEastAsia"/>
          <w:sz w:val="24"/>
        </w:rPr>
      </w:pPr>
      <w:r>
        <w:rPr>
          <w:rFonts w:hint="eastAsia" w:cs="宋体" w:asciiTheme="minorEastAsia" w:hAnsiTheme="minorEastAsia"/>
          <w:sz w:val="24"/>
        </w:rPr>
        <w:t>4）构筑物、小品、雕塑及户外家具清单表</w:t>
      </w:r>
    </w:p>
    <w:p w14:paraId="4FA2E0DA">
      <w:pPr>
        <w:spacing w:line="360" w:lineRule="auto"/>
        <w:ind w:firstLine="480" w:firstLineChars="200"/>
        <w:rPr>
          <w:rFonts w:cs="宋体" w:asciiTheme="minorEastAsia" w:hAnsiTheme="minorEastAsia"/>
          <w:sz w:val="24"/>
        </w:rPr>
      </w:pPr>
      <w:r>
        <w:rPr>
          <w:rFonts w:hint="eastAsia" w:cs="宋体" w:asciiTheme="minorEastAsia" w:hAnsiTheme="minorEastAsia"/>
          <w:sz w:val="24"/>
        </w:rPr>
        <w:t>景观构筑物包括：景观亭、廊架、花架等，功能构筑物包括：自行车棚、垃圾收集点、围墙等，设计人依据附件八表格格式填写。</w:t>
      </w:r>
    </w:p>
    <w:p w14:paraId="76EDC94E">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asciiTheme="minorEastAsia" w:hAnsiTheme="minorEastAsia"/>
          <w:sz w:val="24"/>
        </w:rPr>
        <w:t>.</w:t>
      </w:r>
      <w:r>
        <w:rPr>
          <w:rFonts w:hint="eastAsia" w:cs="宋体" w:asciiTheme="minorEastAsia" w:hAnsiTheme="minorEastAsia"/>
          <w:sz w:val="24"/>
        </w:rPr>
        <w:t>3通用做法：</w:t>
      </w:r>
    </w:p>
    <w:p w14:paraId="66BCE141">
      <w:pPr>
        <w:spacing w:line="360" w:lineRule="auto"/>
        <w:ind w:firstLine="480" w:firstLineChars="200"/>
        <w:rPr>
          <w:rFonts w:cs="宋体" w:asciiTheme="minorEastAsia" w:hAnsiTheme="minorEastAsia"/>
          <w:sz w:val="24"/>
        </w:rPr>
      </w:pPr>
      <w:r>
        <w:rPr>
          <w:rFonts w:hint="eastAsia" w:cs="宋体" w:asciiTheme="minorEastAsia" w:hAnsiTheme="minorEastAsia"/>
          <w:sz w:val="24"/>
        </w:rPr>
        <w:t>1）路牙及铺地通用做法(</w:t>
      </w:r>
      <w:r>
        <w:rPr>
          <w:rFonts w:hint="eastAsia" w:asciiTheme="minorEastAsia" w:hAnsiTheme="minorEastAsia"/>
          <w:sz w:val="24"/>
        </w:rPr>
        <w:t>所有铺地材料、道路路牙的通用做法及基层做法汇总)；</w:t>
      </w:r>
    </w:p>
    <w:p w14:paraId="27814F9A">
      <w:pPr>
        <w:spacing w:line="360" w:lineRule="auto"/>
        <w:ind w:firstLine="480" w:firstLineChars="200"/>
        <w:rPr>
          <w:rFonts w:cs="宋体" w:asciiTheme="minorEastAsia" w:hAnsiTheme="minorEastAsia"/>
          <w:sz w:val="24"/>
        </w:rPr>
      </w:pPr>
      <w:r>
        <w:rPr>
          <w:rFonts w:hint="eastAsia" w:cs="宋体" w:asciiTheme="minorEastAsia" w:hAnsiTheme="minorEastAsia"/>
          <w:sz w:val="24"/>
        </w:rPr>
        <w:t>2）排水边沟通用做法(依据设计多种排水方式的结合编制通用做法)；</w:t>
      </w:r>
    </w:p>
    <w:p w14:paraId="0A483B49">
      <w:pPr>
        <w:spacing w:line="360" w:lineRule="auto"/>
        <w:ind w:firstLine="480" w:firstLineChars="200"/>
        <w:rPr>
          <w:rFonts w:cs="宋体" w:asciiTheme="minorEastAsia" w:hAnsiTheme="minorEastAsia"/>
          <w:sz w:val="24"/>
        </w:rPr>
      </w:pPr>
      <w:r>
        <w:rPr>
          <w:rFonts w:hint="eastAsia" w:cs="宋体" w:asciiTheme="minorEastAsia" w:hAnsiTheme="minorEastAsia"/>
          <w:sz w:val="24"/>
        </w:rPr>
        <w:t>3）检查井盖板通用做法(依据美观及成本节约原则编制)；</w:t>
      </w:r>
    </w:p>
    <w:p w14:paraId="6D8FC27E">
      <w:pPr>
        <w:spacing w:line="360" w:lineRule="auto"/>
        <w:ind w:firstLine="480" w:firstLineChars="200"/>
        <w:rPr>
          <w:rFonts w:asciiTheme="minorEastAsia" w:hAnsiTheme="minorEastAsia"/>
          <w:sz w:val="24"/>
        </w:rPr>
      </w:pPr>
      <w:r>
        <w:rPr>
          <w:rFonts w:hint="eastAsia" w:cs="宋体" w:asciiTheme="minorEastAsia" w:hAnsiTheme="minorEastAsia"/>
          <w:sz w:val="24"/>
        </w:rPr>
        <w:t>4）其他节点通用做法（包含通用的种植</w:t>
      </w:r>
      <w:r>
        <w:rPr>
          <w:rFonts w:hint="eastAsia" w:asciiTheme="minorEastAsia" w:hAnsiTheme="minorEastAsia"/>
          <w:sz w:val="24"/>
        </w:rPr>
        <w:t>池、台阶、挡墙、灯具、检修井、取水口等）。</w:t>
      </w:r>
    </w:p>
    <w:p w14:paraId="3A6EA3C3">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asciiTheme="minorEastAsia" w:hAnsiTheme="minorEastAsia"/>
          <w:sz w:val="24"/>
        </w:rPr>
        <w:t>.</w:t>
      </w:r>
      <w:r>
        <w:rPr>
          <w:rFonts w:hint="eastAsia" w:cs="宋体" w:asciiTheme="minorEastAsia" w:hAnsiTheme="minorEastAsia"/>
          <w:sz w:val="24"/>
        </w:rPr>
        <w:t>4景观总图设计：</w:t>
      </w:r>
    </w:p>
    <w:p w14:paraId="64C0E6E7">
      <w:pPr>
        <w:spacing w:line="360" w:lineRule="auto"/>
        <w:ind w:firstLine="480" w:firstLineChars="200"/>
        <w:rPr>
          <w:rFonts w:cs="宋体" w:asciiTheme="minorEastAsia" w:hAnsiTheme="minorEastAsia"/>
          <w:sz w:val="24"/>
        </w:rPr>
      </w:pPr>
      <w:r>
        <w:rPr>
          <w:rFonts w:hint="eastAsia" w:cs="宋体" w:asciiTheme="minorEastAsia" w:hAnsiTheme="minorEastAsia"/>
          <w:sz w:val="24"/>
        </w:rPr>
        <w:t>1）总平面图（通过</w:t>
      </w:r>
      <w:r>
        <w:rPr>
          <w:rFonts w:hint="eastAsia" w:asciiTheme="minorEastAsia" w:hAnsiTheme="minorEastAsia"/>
          <w:sz w:val="24"/>
        </w:rPr>
        <w:t>文字清晰表述总平面中各部分所涵盖的景观元素及设施，</w:t>
      </w:r>
      <w:r>
        <w:rPr>
          <w:rFonts w:hint="eastAsia" w:cs="宋体" w:asciiTheme="minorEastAsia" w:hAnsiTheme="minorEastAsia"/>
          <w:sz w:val="24"/>
        </w:rPr>
        <w:t>包含绿化、交通、场地、景点等</w:t>
      </w:r>
      <w:r>
        <w:rPr>
          <w:rFonts w:hint="eastAsia" w:asciiTheme="minorEastAsia" w:hAnsiTheme="minorEastAsia"/>
          <w:sz w:val="24"/>
        </w:rPr>
        <w:t>）；</w:t>
      </w:r>
    </w:p>
    <w:p w14:paraId="2D7D7E55">
      <w:pPr>
        <w:spacing w:line="360" w:lineRule="auto"/>
        <w:ind w:firstLine="480" w:firstLineChars="200"/>
        <w:rPr>
          <w:rFonts w:cs="宋体" w:asciiTheme="minorEastAsia" w:hAnsiTheme="minorEastAsia"/>
          <w:sz w:val="24"/>
        </w:rPr>
      </w:pPr>
      <w:r>
        <w:rPr>
          <w:rFonts w:hint="eastAsia" w:cs="宋体" w:asciiTheme="minorEastAsia" w:hAnsiTheme="minorEastAsia"/>
          <w:sz w:val="24"/>
        </w:rPr>
        <w:t>2）分区索引图总平面（</w:t>
      </w:r>
      <w:r>
        <w:rPr>
          <w:rFonts w:hint="eastAsia" w:asciiTheme="minorEastAsia" w:hAnsiTheme="minorEastAsia"/>
          <w:sz w:val="24"/>
        </w:rPr>
        <w:t>对总平面中的各部分设施索引标注，清楚表述各设施索引详图位置及编号）；</w:t>
      </w:r>
    </w:p>
    <w:p w14:paraId="789DE0AE">
      <w:pPr>
        <w:spacing w:line="360" w:lineRule="auto"/>
        <w:ind w:firstLine="480" w:firstLineChars="200"/>
        <w:rPr>
          <w:rFonts w:cs="宋体" w:asciiTheme="minorEastAsia" w:hAnsiTheme="minorEastAsia"/>
          <w:sz w:val="24"/>
        </w:rPr>
      </w:pPr>
      <w:r>
        <w:rPr>
          <w:rFonts w:hint="eastAsia" w:cs="宋体" w:asciiTheme="minorEastAsia" w:hAnsiTheme="minorEastAsia"/>
          <w:sz w:val="24"/>
        </w:rPr>
        <w:t>3）竖向设计总平面（依据地形造坡原则，合理绘制竖向等高线，</w:t>
      </w:r>
      <w:r>
        <w:rPr>
          <w:rFonts w:hint="eastAsia" w:asciiTheme="minorEastAsia" w:hAnsiTheme="minorEastAsia"/>
          <w:sz w:val="24"/>
        </w:rPr>
        <w:t>标明总图中各部分的顶标高、底标高、设施构筑物标高、水面及水底标高等）；</w:t>
      </w:r>
    </w:p>
    <w:p w14:paraId="45DD44E8">
      <w:pPr>
        <w:spacing w:line="360" w:lineRule="auto"/>
        <w:ind w:firstLine="480" w:firstLineChars="200"/>
        <w:rPr>
          <w:rFonts w:cs="宋体" w:asciiTheme="minorEastAsia" w:hAnsiTheme="minorEastAsia"/>
          <w:sz w:val="24"/>
        </w:rPr>
      </w:pPr>
      <w:r>
        <w:rPr>
          <w:rFonts w:hint="eastAsia" w:cs="宋体" w:asciiTheme="minorEastAsia" w:hAnsiTheme="minorEastAsia"/>
          <w:sz w:val="24"/>
        </w:rPr>
        <w:t>4）</w:t>
      </w:r>
      <w:r>
        <w:rPr>
          <w:rFonts w:hint="eastAsia" w:asciiTheme="minorEastAsia" w:hAnsiTheme="minorEastAsia"/>
          <w:sz w:val="24"/>
        </w:rPr>
        <w:t>总平面高程排水图（通过合理水量计算并与竖向图结合标明地面雨水汇水面、排水方向、坡度以及雨水收集口的位置等）；</w:t>
      </w:r>
    </w:p>
    <w:p w14:paraId="4AFA5605">
      <w:pPr>
        <w:spacing w:line="360" w:lineRule="auto"/>
        <w:ind w:firstLine="480" w:firstLineChars="200"/>
        <w:rPr>
          <w:rFonts w:cs="宋体" w:asciiTheme="minorEastAsia" w:hAnsiTheme="minorEastAsia"/>
          <w:sz w:val="24"/>
        </w:rPr>
      </w:pPr>
      <w:r>
        <w:rPr>
          <w:rFonts w:hint="eastAsia" w:cs="宋体" w:asciiTheme="minorEastAsia" w:hAnsiTheme="minorEastAsia"/>
          <w:sz w:val="24"/>
        </w:rPr>
        <w:t>5）设施定位总平面（</w:t>
      </w:r>
      <w:r>
        <w:rPr>
          <w:rFonts w:hint="eastAsia" w:asciiTheme="minorEastAsia" w:hAnsiTheme="minorEastAsia"/>
          <w:sz w:val="24"/>
        </w:rPr>
        <w:t>通过网格定位结合坐标标注尺寸，清楚绘制主要设施的放线基点定位）；</w:t>
      </w:r>
    </w:p>
    <w:p w14:paraId="69C4E89B">
      <w:pPr>
        <w:spacing w:line="360" w:lineRule="auto"/>
        <w:ind w:firstLine="480" w:firstLineChars="200"/>
        <w:rPr>
          <w:rFonts w:cs="宋体" w:asciiTheme="minorEastAsia" w:hAnsiTheme="minorEastAsia"/>
          <w:sz w:val="24"/>
        </w:rPr>
      </w:pPr>
      <w:r>
        <w:rPr>
          <w:rFonts w:hint="eastAsia" w:cs="宋体" w:asciiTheme="minorEastAsia" w:hAnsiTheme="minorEastAsia"/>
          <w:sz w:val="24"/>
        </w:rPr>
        <w:t>6）道路及园路总平面（</w:t>
      </w:r>
      <w:r>
        <w:rPr>
          <w:rFonts w:hint="eastAsia" w:asciiTheme="minorEastAsia" w:hAnsiTheme="minorEastAsia"/>
          <w:sz w:val="24"/>
        </w:rPr>
        <w:t>通过网格定位结合坐标标注尺寸，清楚绘制主要设施的放线基点定位并清晰表述道路等级及宽度）；</w:t>
      </w:r>
    </w:p>
    <w:p w14:paraId="7D1F1B92">
      <w:pPr>
        <w:spacing w:line="360" w:lineRule="auto"/>
        <w:ind w:firstLine="480" w:firstLineChars="200"/>
        <w:rPr>
          <w:rFonts w:cs="宋体" w:asciiTheme="minorEastAsia" w:hAnsiTheme="minorEastAsia"/>
          <w:sz w:val="24"/>
        </w:rPr>
      </w:pPr>
      <w:r>
        <w:rPr>
          <w:rFonts w:hint="eastAsia" w:cs="宋体" w:asciiTheme="minorEastAsia" w:hAnsiTheme="minorEastAsia"/>
          <w:sz w:val="24"/>
        </w:rPr>
        <w:t>7）</w:t>
      </w:r>
      <w:r>
        <w:rPr>
          <w:rFonts w:hint="eastAsia" w:asciiTheme="minorEastAsia" w:hAnsiTheme="minorEastAsia"/>
          <w:sz w:val="24"/>
        </w:rPr>
        <w:t>总平面放线图（通过网格定位标注总平面中各部分设施、道路、构筑物等的详细尺度及之间的尺度关系）；</w:t>
      </w:r>
    </w:p>
    <w:p w14:paraId="426C08D0">
      <w:pPr>
        <w:spacing w:line="360" w:lineRule="auto"/>
        <w:ind w:firstLine="480" w:firstLineChars="200"/>
        <w:rPr>
          <w:rFonts w:asciiTheme="minorEastAsia" w:hAnsiTheme="minorEastAsia"/>
          <w:sz w:val="24"/>
        </w:rPr>
      </w:pPr>
      <w:r>
        <w:rPr>
          <w:rFonts w:hint="eastAsia" w:cs="宋体" w:asciiTheme="minorEastAsia" w:hAnsiTheme="minorEastAsia"/>
          <w:sz w:val="24"/>
        </w:rPr>
        <w:t>8）铺装总平面(同CSD并图)（</w:t>
      </w:r>
      <w:r>
        <w:rPr>
          <w:rFonts w:hint="eastAsia" w:asciiTheme="minorEastAsia" w:hAnsiTheme="minorEastAsia"/>
          <w:sz w:val="24"/>
        </w:rPr>
        <w:t>清楚标注出各铺装材料名称、肌理、规格，铺贴面图案做法，并同管线综合图并图并优化铺装设计，明确需进行详细铺装排版的区块及部位，依据图纸填写</w:t>
      </w:r>
      <w:r>
        <w:rPr>
          <w:rFonts w:hint="eastAsia" w:cs="宋体" w:asciiTheme="minorEastAsia" w:hAnsiTheme="minorEastAsia"/>
          <w:sz w:val="24"/>
        </w:rPr>
        <w:t>铺装材料清单表，在表中体现总体数量、规格、分布结构、配比关系、总体色调结构，方便施工</w:t>
      </w:r>
      <w:r>
        <w:rPr>
          <w:rFonts w:hint="eastAsia" w:asciiTheme="minorEastAsia" w:hAnsiTheme="minorEastAsia"/>
          <w:sz w:val="24"/>
        </w:rPr>
        <w:t>）；</w:t>
      </w:r>
    </w:p>
    <w:p w14:paraId="6147E089">
      <w:pPr>
        <w:spacing w:line="360" w:lineRule="auto"/>
        <w:ind w:firstLine="480" w:firstLineChars="200"/>
        <w:rPr>
          <w:rFonts w:cs="宋体" w:asciiTheme="minorEastAsia" w:hAnsiTheme="minorEastAsia"/>
          <w:sz w:val="24"/>
        </w:rPr>
      </w:pPr>
      <w:r>
        <w:rPr>
          <w:rFonts w:hint="eastAsia" w:cs="宋体" w:asciiTheme="minorEastAsia" w:hAnsiTheme="minorEastAsia"/>
          <w:sz w:val="24"/>
        </w:rPr>
        <w:t>9）雕塑、小品及户外家具布置总平面图（雕塑、</w:t>
      </w:r>
      <w:r>
        <w:rPr>
          <w:rFonts w:hint="eastAsia" w:asciiTheme="minorEastAsia" w:hAnsiTheme="minorEastAsia"/>
          <w:sz w:val="24"/>
        </w:rPr>
        <w:t>家具、花钵、座椅、垃圾桶等小品摆放位置定位，及其图片选型，并依据图纸填写</w:t>
      </w:r>
      <w:r>
        <w:rPr>
          <w:rFonts w:hint="eastAsia" w:cs="宋体" w:asciiTheme="minorEastAsia" w:hAnsiTheme="minorEastAsia"/>
          <w:sz w:val="24"/>
        </w:rPr>
        <w:t>构筑物、小品、雕塑及户外家具清单表）；</w:t>
      </w:r>
    </w:p>
    <w:p w14:paraId="262B3537">
      <w:pPr>
        <w:spacing w:line="360" w:lineRule="auto"/>
        <w:ind w:firstLine="480" w:firstLineChars="200"/>
        <w:rPr>
          <w:rFonts w:cs="宋体" w:asciiTheme="minorEastAsia" w:hAnsiTheme="minorEastAsia"/>
          <w:sz w:val="24"/>
        </w:rPr>
      </w:pPr>
      <w:r>
        <w:rPr>
          <w:rFonts w:hint="eastAsia" w:cs="宋体" w:asciiTheme="minorEastAsia" w:hAnsiTheme="minorEastAsia"/>
          <w:sz w:val="24"/>
        </w:rPr>
        <w:t>1</w:t>
      </w:r>
      <w:r>
        <w:rPr>
          <w:rFonts w:cs="宋体" w:asciiTheme="minorEastAsia" w:hAnsiTheme="minorEastAsia"/>
          <w:sz w:val="24"/>
        </w:rPr>
        <w:t>0</w:t>
      </w:r>
      <w:r>
        <w:rPr>
          <w:rFonts w:hint="eastAsia" w:cs="宋体" w:asciiTheme="minorEastAsia" w:hAnsiTheme="minorEastAsia"/>
          <w:sz w:val="24"/>
        </w:rPr>
        <w:t>）分期规划建设平</w:t>
      </w:r>
      <w:r>
        <w:rPr>
          <w:rFonts w:hint="eastAsia" w:asciiTheme="minorEastAsia" w:hAnsiTheme="minorEastAsia"/>
          <w:sz w:val="24"/>
        </w:rPr>
        <w:t>面图(依据同发包人商议区域划分情况，绘制分期规划建设平面图。明确分区界线、交通动线关系，交接面空间关系及交界面处理办法等)。</w:t>
      </w:r>
    </w:p>
    <w:p w14:paraId="7C853D0E">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cs="宋体" w:asciiTheme="minorEastAsia" w:hAnsiTheme="minorEastAsia"/>
          <w:sz w:val="24"/>
        </w:rPr>
        <w:t>.5景观详细设计：</w:t>
      </w:r>
    </w:p>
    <w:p w14:paraId="039BCF96">
      <w:pPr>
        <w:spacing w:line="360" w:lineRule="auto"/>
        <w:ind w:firstLine="480" w:firstLineChars="200"/>
        <w:rPr>
          <w:rFonts w:cs="宋体" w:asciiTheme="minorEastAsia" w:hAnsiTheme="minorEastAsia"/>
          <w:sz w:val="24"/>
        </w:rPr>
      </w:pPr>
      <w:r>
        <w:rPr>
          <w:rFonts w:hint="eastAsia" w:cs="宋体" w:asciiTheme="minorEastAsia" w:hAnsiTheme="minorEastAsia"/>
          <w:sz w:val="24"/>
        </w:rPr>
        <w:t>1）景观设计各分区平面详图(a分区</w:t>
      </w:r>
      <w:r>
        <w:rPr>
          <w:rFonts w:hint="eastAsia" w:asciiTheme="minorEastAsia" w:hAnsiTheme="minorEastAsia"/>
          <w:sz w:val="24"/>
        </w:rPr>
        <w:t>平面图需清楚标明铺面材料名称、规格、肌理材料铺法，铺面交接做法需清楚表达，特别是转角处材料交接，所有铺贴材料需与总平面图交圈；b地面铺装排水放坡方向，坡度比例需表述清楚，雨水收集口位置安排需与总图交圈；c竖向、尺寸标注完整，各种标高（各类顶、底标高）、平面尺寸不可遗漏；d平面图必须索引回总平面图，关于细部节点需索引到后续立面及细部详图。)</w:t>
      </w:r>
    </w:p>
    <w:p w14:paraId="4D6D7A61">
      <w:pPr>
        <w:spacing w:line="360" w:lineRule="auto"/>
        <w:ind w:firstLine="480" w:firstLineChars="200"/>
        <w:rPr>
          <w:rFonts w:cs="宋体" w:asciiTheme="minorEastAsia" w:hAnsiTheme="minorEastAsia"/>
          <w:sz w:val="24"/>
        </w:rPr>
      </w:pPr>
      <w:r>
        <w:rPr>
          <w:rFonts w:hint="eastAsia" w:cs="宋体" w:asciiTheme="minorEastAsia" w:hAnsiTheme="minorEastAsia"/>
          <w:sz w:val="24"/>
        </w:rPr>
        <w:t>2）</w:t>
      </w:r>
      <w:r>
        <w:rPr>
          <w:rFonts w:hint="eastAsia" w:asciiTheme="minorEastAsia" w:hAnsiTheme="minorEastAsia"/>
          <w:sz w:val="24"/>
        </w:rPr>
        <w:t>结构设计</w:t>
      </w:r>
      <w:r>
        <w:rPr>
          <w:rFonts w:hint="eastAsia" w:cs="宋体" w:asciiTheme="minorEastAsia" w:hAnsiTheme="minorEastAsia"/>
          <w:sz w:val="24"/>
        </w:rPr>
        <w:t>（a</w:t>
      </w:r>
      <w:r>
        <w:rPr>
          <w:rFonts w:hint="eastAsia" w:asciiTheme="minorEastAsia" w:hAnsiTheme="minorEastAsia"/>
          <w:sz w:val="24"/>
        </w:rPr>
        <w:t>结构设计需清楚标明各结构部分材料名称、规格、标号，各结构交接做法需清楚绘制，特别是转角处结构交接处，所有结构设计必须与各细部图纸交圈；b对结构设计的尺寸标注需完整，各种标高（各类顶、底标高）、细部尺寸不可遗漏；结构图必须索引回相关细部设计图纸。</w:t>
      </w:r>
    </w:p>
    <w:p w14:paraId="4B6E839C">
      <w:pPr>
        <w:spacing w:line="360" w:lineRule="auto"/>
        <w:ind w:firstLine="480" w:firstLineChars="200"/>
        <w:rPr>
          <w:rFonts w:cs="宋体" w:asciiTheme="minorEastAsia" w:hAnsiTheme="minorEastAsia"/>
          <w:sz w:val="24"/>
        </w:rPr>
      </w:pPr>
      <w:r>
        <w:rPr>
          <w:rFonts w:hint="eastAsia" w:cs="宋体" w:asciiTheme="minorEastAsia" w:hAnsiTheme="minorEastAsia"/>
          <w:sz w:val="24"/>
        </w:rPr>
        <w:t>3）景观设计立/剖面详图（a分区立</w:t>
      </w:r>
      <w:r>
        <w:rPr>
          <w:rFonts w:hint="eastAsia" w:asciiTheme="minorEastAsia" w:hAnsiTheme="minorEastAsia"/>
          <w:sz w:val="24"/>
        </w:rPr>
        <w:t>（剖）面图需清楚标明贴面材料名称、规格、肌理材料铺法，铺面交接做法需清楚表达，特别是转角处材料交接，所有贴面材料需与总平面图交圈；b标高、尺寸标注完整，各种标高（各类顶、底标高）、平面尺寸不可遗漏；c立（剖）图必须索引回总平面图，关于细部节点部分需往下索引到后续细部详图节点及相关图纸。）</w:t>
      </w:r>
    </w:p>
    <w:p w14:paraId="03C3BB8F">
      <w:pPr>
        <w:spacing w:line="360" w:lineRule="auto"/>
        <w:ind w:firstLine="480" w:firstLineChars="200"/>
        <w:rPr>
          <w:rFonts w:cs="宋体" w:asciiTheme="minorEastAsia" w:hAnsiTheme="minorEastAsia"/>
          <w:sz w:val="24"/>
        </w:rPr>
      </w:pPr>
      <w:r>
        <w:rPr>
          <w:rFonts w:hint="eastAsia" w:cs="宋体" w:asciiTheme="minorEastAsia" w:hAnsiTheme="minorEastAsia"/>
          <w:sz w:val="24"/>
        </w:rPr>
        <w:t>4）景观设计细部详图（a分区细部详图对材料、铺贴方法、施工工艺的要求，需按照工程工序交待清楚；b对各种材料名称、规格、肌理材料铺法，铺面交接做法细节需清楚详细的要求；c细部尺寸标注详细完整，各种倒角、异形材料的详细尺寸不可遗漏；d细部图必须索引回景观平面详图或立（剖）面详图。）</w:t>
      </w:r>
    </w:p>
    <w:p w14:paraId="5F696389">
      <w:pPr>
        <w:spacing w:line="360" w:lineRule="auto"/>
        <w:ind w:firstLine="480" w:firstLineChars="200"/>
        <w:rPr>
          <w:rFonts w:cs="宋体" w:asciiTheme="minorEastAsia" w:hAnsiTheme="minorEastAsia"/>
          <w:sz w:val="24"/>
        </w:rPr>
      </w:pPr>
      <w:r>
        <w:rPr>
          <w:rFonts w:hint="eastAsia" w:cs="宋体" w:asciiTheme="minorEastAsia" w:hAnsiTheme="minorEastAsia"/>
          <w:sz w:val="24"/>
        </w:rPr>
        <w:t>5）景观构筑物平、立、剖、结构及详细节点大样图（a明确构筑物尺度及同周边环境尺度关系，标高、尺寸标注完整，各种标高（各类顶、底标高）、平面尺寸不可遗漏；b立（剖）面图需清楚标明贴面材料名称、规格、肌理材料铺法，铺面交接做法需清楚表达，特别是转角处材料交接，所有贴面材料需与建筑平面图交圈；c细部做法说明完整，尺寸标注详细完整，各种倒角、异形材料的详细尺寸不可遗漏；d细部节点必须索引回景观平面详图或立（剖）面详图）。</w:t>
      </w:r>
    </w:p>
    <w:p w14:paraId="601F821D">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cs="宋体" w:asciiTheme="minorEastAsia" w:hAnsiTheme="minorEastAsia"/>
          <w:sz w:val="24"/>
        </w:rPr>
        <w:t>.6景观专项设计：</w:t>
      </w:r>
    </w:p>
    <w:p w14:paraId="39D89A3B">
      <w:pPr>
        <w:spacing w:line="360" w:lineRule="auto"/>
        <w:ind w:firstLine="480" w:firstLineChars="200"/>
        <w:rPr>
          <w:rFonts w:cs="宋体" w:asciiTheme="minorEastAsia" w:hAnsiTheme="minorEastAsia"/>
          <w:sz w:val="24"/>
        </w:rPr>
      </w:pPr>
      <w:r>
        <w:rPr>
          <w:rFonts w:hint="eastAsia" w:cs="宋体" w:asciiTheme="minorEastAsia" w:hAnsiTheme="minorEastAsia"/>
          <w:sz w:val="24"/>
        </w:rPr>
        <w:t>1）绿化设计</w:t>
      </w:r>
    </w:p>
    <w:p w14:paraId="4E399B6A">
      <w:pPr>
        <w:spacing w:line="360" w:lineRule="auto"/>
        <w:ind w:firstLine="480" w:firstLineChars="200"/>
        <w:rPr>
          <w:rFonts w:cs="宋体" w:asciiTheme="minorEastAsia" w:hAnsiTheme="minorEastAsia"/>
          <w:sz w:val="24"/>
        </w:rPr>
      </w:pPr>
      <w:r>
        <w:rPr>
          <w:rFonts w:hint="eastAsia" w:cs="宋体" w:asciiTheme="minorEastAsia" w:hAnsiTheme="minorEastAsia"/>
          <w:sz w:val="24"/>
        </w:rPr>
        <w:t>A种植设计总说明(</w:t>
      </w:r>
      <w:r>
        <w:rPr>
          <w:rFonts w:hint="eastAsia" w:asciiTheme="minorEastAsia" w:hAnsiTheme="minorEastAsia"/>
          <w:sz w:val="24"/>
        </w:rPr>
        <w:t>清晰表述</w:t>
      </w:r>
      <w:r>
        <w:rPr>
          <w:rFonts w:hint="eastAsia" w:cs="宋体" w:asciiTheme="minorEastAsia" w:hAnsiTheme="minorEastAsia"/>
          <w:sz w:val="24"/>
        </w:rPr>
        <w:t>种植设计原则及其实施过程中各环节中工序要求及质量要求)；</w:t>
      </w:r>
    </w:p>
    <w:p w14:paraId="44644E1A">
      <w:pPr>
        <w:spacing w:line="360" w:lineRule="auto"/>
        <w:ind w:firstLine="480" w:firstLineChars="200"/>
        <w:rPr>
          <w:rFonts w:cs="宋体" w:asciiTheme="minorEastAsia" w:hAnsiTheme="minorEastAsia"/>
          <w:sz w:val="24"/>
        </w:rPr>
      </w:pPr>
      <w:r>
        <w:rPr>
          <w:rFonts w:hint="eastAsia" w:cs="宋体" w:asciiTheme="minorEastAsia" w:hAnsiTheme="minorEastAsia"/>
          <w:sz w:val="24"/>
        </w:rPr>
        <w:t>B</w:t>
      </w:r>
      <w:r>
        <w:rPr>
          <w:rFonts w:hint="eastAsia" w:asciiTheme="minorEastAsia" w:hAnsiTheme="minorEastAsia"/>
          <w:sz w:val="24"/>
        </w:rPr>
        <w:t>苗木种植大样图(清晰表述植物的种植方法，土壤要求，修剪程度及支架搭接方式进行清晰表述及说明,可结合设计说明编制)；</w:t>
      </w:r>
    </w:p>
    <w:p w14:paraId="6D98FD86">
      <w:pPr>
        <w:spacing w:line="360" w:lineRule="auto"/>
        <w:ind w:firstLine="480" w:firstLineChars="200"/>
        <w:rPr>
          <w:rFonts w:asciiTheme="minorEastAsia" w:hAnsiTheme="minorEastAsia"/>
          <w:sz w:val="24"/>
        </w:rPr>
      </w:pPr>
      <w:r>
        <w:rPr>
          <w:rFonts w:hint="eastAsia" w:cs="宋体" w:asciiTheme="minorEastAsia" w:hAnsiTheme="minorEastAsia"/>
          <w:sz w:val="24"/>
        </w:rPr>
        <w:t>C苗木种植整地竖向图(</w:t>
      </w:r>
      <w:r>
        <w:rPr>
          <w:rFonts w:hint="eastAsia" w:asciiTheme="minorEastAsia" w:hAnsiTheme="minorEastAsia"/>
          <w:sz w:val="24"/>
        </w:rPr>
        <w:t>清晰表述苗木地形质量的要求、地形高度、地形坡度的详细要求)；</w:t>
      </w:r>
    </w:p>
    <w:p w14:paraId="0A1CDA79">
      <w:pPr>
        <w:spacing w:line="360" w:lineRule="auto"/>
        <w:ind w:firstLine="480" w:firstLineChars="200"/>
        <w:rPr>
          <w:rFonts w:cs="宋体" w:asciiTheme="minorEastAsia" w:hAnsiTheme="minorEastAsia"/>
          <w:sz w:val="24"/>
        </w:rPr>
      </w:pPr>
      <w:r>
        <w:rPr>
          <w:rFonts w:hint="eastAsia" w:asciiTheme="minorEastAsia" w:hAnsiTheme="minorEastAsia"/>
          <w:sz w:val="24"/>
        </w:rPr>
        <w:t>D苗木排水总图(重点考虑苗木存活及对其需要埋盲管做排水的苗木进行清晰表述及说明)；</w:t>
      </w:r>
    </w:p>
    <w:p w14:paraId="1AAC3CB2">
      <w:pPr>
        <w:spacing w:line="360" w:lineRule="auto"/>
        <w:ind w:firstLine="480" w:firstLineChars="200"/>
        <w:rPr>
          <w:rFonts w:cs="宋体" w:asciiTheme="minorEastAsia" w:hAnsiTheme="minorEastAsia"/>
          <w:sz w:val="24"/>
        </w:rPr>
      </w:pPr>
      <w:r>
        <w:rPr>
          <w:rFonts w:hint="eastAsia" w:cs="宋体" w:asciiTheme="minorEastAsia" w:hAnsiTheme="minorEastAsia"/>
          <w:sz w:val="24"/>
        </w:rPr>
        <w:t>E苗木种植统计表(种植表包括苗木名称、图例、规格、数量、备注及技术要求, 并依据图纸填写苗木种类清单表)；</w:t>
      </w:r>
    </w:p>
    <w:p w14:paraId="70F7ABF8">
      <w:pPr>
        <w:spacing w:line="360" w:lineRule="auto"/>
        <w:ind w:firstLine="480" w:firstLineChars="200"/>
        <w:rPr>
          <w:rFonts w:cs="宋体" w:asciiTheme="minorEastAsia" w:hAnsiTheme="minorEastAsia"/>
          <w:sz w:val="24"/>
        </w:rPr>
      </w:pPr>
      <w:r>
        <w:rPr>
          <w:rFonts w:hint="eastAsia" w:cs="宋体" w:asciiTheme="minorEastAsia" w:hAnsiTheme="minorEastAsia"/>
          <w:sz w:val="24"/>
        </w:rPr>
        <w:t>F苗木配置总图（清晰表述乔、灌、草之间的位置及空间关系）；</w:t>
      </w:r>
    </w:p>
    <w:p w14:paraId="668989BA">
      <w:pPr>
        <w:spacing w:line="360" w:lineRule="auto"/>
        <w:ind w:firstLine="480" w:firstLineChars="200"/>
        <w:rPr>
          <w:rFonts w:asciiTheme="minorEastAsia" w:hAnsiTheme="minorEastAsia"/>
          <w:sz w:val="24"/>
        </w:rPr>
      </w:pPr>
      <w:r>
        <w:rPr>
          <w:rFonts w:hint="eastAsia" w:cs="宋体" w:asciiTheme="minorEastAsia" w:hAnsiTheme="minorEastAsia"/>
          <w:sz w:val="24"/>
        </w:rPr>
        <w:t>G上层乔木配置平面图（上层乔木配置平面图</w:t>
      </w:r>
      <w:r>
        <w:rPr>
          <w:rFonts w:hint="eastAsia" w:asciiTheme="minorEastAsia" w:hAnsiTheme="minorEastAsia"/>
          <w:sz w:val="24"/>
        </w:rPr>
        <w:t>需有明确的文字标注，清楚说明树木类别及数量，并通过网格明确种植位置。配置图可根据图纸比例、区块划分及乔木种类分图编制）；</w:t>
      </w:r>
    </w:p>
    <w:p w14:paraId="513801EA">
      <w:pPr>
        <w:spacing w:line="360" w:lineRule="auto"/>
        <w:ind w:firstLine="480" w:firstLineChars="200"/>
        <w:rPr>
          <w:rFonts w:asciiTheme="minorEastAsia" w:hAnsiTheme="minorEastAsia"/>
          <w:sz w:val="24"/>
        </w:rPr>
      </w:pPr>
      <w:r>
        <w:rPr>
          <w:rFonts w:hint="eastAsia" w:cs="宋体" w:asciiTheme="minorEastAsia" w:hAnsiTheme="minorEastAsia"/>
          <w:sz w:val="24"/>
        </w:rPr>
        <w:t>H中、下层乔木及球类配置平面图（中、下层乔木及球类配置</w:t>
      </w:r>
      <w:r>
        <w:rPr>
          <w:rFonts w:hint="eastAsia" w:asciiTheme="minorEastAsia" w:hAnsiTheme="minorEastAsia"/>
          <w:sz w:val="24"/>
        </w:rPr>
        <w:t>平面图需有明确的文字标注，清楚说明树木类别及数量，并通过网格明确种植位置。配置图可根据图纸比例、区块划分及乔木种类分图编制）；</w:t>
      </w:r>
    </w:p>
    <w:p w14:paraId="2F6DE26F">
      <w:pPr>
        <w:spacing w:line="360" w:lineRule="auto"/>
        <w:ind w:firstLine="480" w:firstLineChars="200"/>
        <w:rPr>
          <w:rFonts w:cs="宋体" w:asciiTheme="minorEastAsia" w:hAnsiTheme="minorEastAsia"/>
          <w:sz w:val="24"/>
        </w:rPr>
      </w:pPr>
      <w:r>
        <w:rPr>
          <w:rFonts w:hint="eastAsia" w:cs="宋体" w:asciiTheme="minorEastAsia" w:hAnsiTheme="minorEastAsia"/>
          <w:sz w:val="24"/>
        </w:rPr>
        <w:t>I灌木及地被配置平面图（</w:t>
      </w:r>
      <w:r>
        <w:rPr>
          <w:rFonts w:hint="eastAsia" w:asciiTheme="minorEastAsia" w:hAnsiTheme="minorEastAsia"/>
          <w:sz w:val="24"/>
        </w:rPr>
        <w:t>灌木平面图需有明确的文字标注，清楚说明灌木类别及数量面积，并通过网格明确种植位置。配置图可根据图纸比例、区块划分及乔木种类分图编制）；</w:t>
      </w:r>
    </w:p>
    <w:p w14:paraId="1183D527">
      <w:pPr>
        <w:spacing w:line="360" w:lineRule="auto"/>
        <w:ind w:firstLine="480" w:firstLineChars="200"/>
        <w:rPr>
          <w:rFonts w:cs="宋体" w:asciiTheme="minorEastAsia" w:hAnsiTheme="minorEastAsia"/>
          <w:sz w:val="24"/>
        </w:rPr>
      </w:pPr>
      <w:r>
        <w:rPr>
          <w:rFonts w:hint="eastAsia" w:cs="宋体" w:asciiTheme="minorEastAsia" w:hAnsiTheme="minorEastAsia"/>
          <w:sz w:val="24"/>
        </w:rPr>
        <w:t>J重要节点植物剖(立)面关系图（通过剖立面清晰表述重要节点乔、灌、草之间的位置及空间关系）。</w:t>
      </w:r>
    </w:p>
    <w:p w14:paraId="75B8FF3B">
      <w:pPr>
        <w:spacing w:line="360" w:lineRule="auto"/>
        <w:ind w:firstLine="480" w:firstLineChars="200"/>
        <w:rPr>
          <w:rFonts w:cs="宋体" w:asciiTheme="minorEastAsia" w:hAnsiTheme="minorEastAsia"/>
          <w:sz w:val="24"/>
        </w:rPr>
      </w:pPr>
      <w:r>
        <w:rPr>
          <w:rFonts w:hint="eastAsia" w:cs="宋体" w:asciiTheme="minorEastAsia" w:hAnsiTheme="minorEastAsia"/>
          <w:sz w:val="24"/>
        </w:rPr>
        <w:t>2）给排水设计</w:t>
      </w:r>
    </w:p>
    <w:p w14:paraId="53FC6C77">
      <w:pPr>
        <w:spacing w:line="360" w:lineRule="auto"/>
        <w:ind w:firstLine="480" w:firstLineChars="200"/>
        <w:rPr>
          <w:rFonts w:cs="宋体" w:asciiTheme="minorEastAsia" w:hAnsiTheme="minorEastAsia"/>
          <w:sz w:val="24"/>
        </w:rPr>
      </w:pPr>
      <w:r>
        <w:rPr>
          <w:rFonts w:hint="eastAsia" w:cs="宋体" w:asciiTheme="minorEastAsia" w:hAnsiTheme="minorEastAsia"/>
          <w:sz w:val="24"/>
        </w:rPr>
        <w:t>A给排水设计说明(</w:t>
      </w:r>
      <w:r>
        <w:rPr>
          <w:rFonts w:hint="eastAsia" w:asciiTheme="minorEastAsia" w:hAnsiTheme="minorEastAsia"/>
          <w:sz w:val="24"/>
        </w:rPr>
        <w:t>清晰表述给排水</w:t>
      </w:r>
      <w:r>
        <w:rPr>
          <w:rFonts w:hint="eastAsia" w:cs="宋体" w:asciiTheme="minorEastAsia" w:hAnsiTheme="minorEastAsia"/>
          <w:sz w:val="24"/>
        </w:rPr>
        <w:t>设计原则及其实施过程中各环节中工序要求和质量要求)；</w:t>
      </w:r>
    </w:p>
    <w:p w14:paraId="71CC52A5">
      <w:pPr>
        <w:spacing w:line="360" w:lineRule="auto"/>
        <w:ind w:firstLine="480" w:firstLineChars="200"/>
        <w:rPr>
          <w:rFonts w:cs="宋体" w:asciiTheme="minorEastAsia" w:hAnsiTheme="minorEastAsia"/>
          <w:sz w:val="24"/>
        </w:rPr>
      </w:pPr>
      <w:r>
        <w:rPr>
          <w:rFonts w:hint="eastAsia" w:cs="宋体" w:asciiTheme="minorEastAsia" w:hAnsiTheme="minorEastAsia"/>
          <w:sz w:val="24"/>
        </w:rPr>
        <w:t>B给水（喷灌）平面定位图（</w:t>
      </w:r>
      <w:r>
        <w:rPr>
          <w:rFonts w:hint="eastAsia" w:asciiTheme="minorEastAsia" w:hAnsiTheme="minorEastAsia"/>
          <w:sz w:val="24"/>
        </w:rPr>
        <w:t>清晰表述定位给排水位置，并标明服务半径）；</w:t>
      </w:r>
    </w:p>
    <w:p w14:paraId="712770C5">
      <w:pPr>
        <w:spacing w:line="360" w:lineRule="auto"/>
        <w:ind w:firstLine="480" w:firstLineChars="200"/>
        <w:rPr>
          <w:rFonts w:asciiTheme="minorEastAsia" w:hAnsiTheme="minorEastAsia"/>
          <w:sz w:val="24"/>
        </w:rPr>
      </w:pPr>
      <w:r>
        <w:rPr>
          <w:rFonts w:hint="eastAsia" w:cs="宋体" w:asciiTheme="minorEastAsia" w:hAnsiTheme="minorEastAsia"/>
          <w:sz w:val="24"/>
        </w:rPr>
        <w:t>C排水平面定位图、</w:t>
      </w:r>
      <w:r>
        <w:rPr>
          <w:rFonts w:hint="eastAsia" w:asciiTheme="minorEastAsia" w:hAnsiTheme="minorEastAsia"/>
          <w:sz w:val="24"/>
        </w:rPr>
        <w:t>管网图（清晰表述绘制雨水口及管网系统连接方式，管道系统的材料规格及排水导流方向）；</w:t>
      </w:r>
    </w:p>
    <w:p w14:paraId="76473F09">
      <w:pPr>
        <w:spacing w:line="360" w:lineRule="auto"/>
        <w:ind w:firstLine="480" w:firstLineChars="200"/>
        <w:rPr>
          <w:rFonts w:asciiTheme="minorEastAsia" w:hAnsiTheme="minorEastAsia"/>
          <w:sz w:val="24"/>
        </w:rPr>
      </w:pPr>
      <w:r>
        <w:rPr>
          <w:rFonts w:hint="eastAsia" w:asciiTheme="minorEastAsia" w:hAnsiTheme="minorEastAsia"/>
          <w:sz w:val="24"/>
        </w:rPr>
        <w:t>D地库顶板</w:t>
      </w:r>
      <w:r>
        <w:rPr>
          <w:rFonts w:hint="eastAsia" w:cs="宋体" w:asciiTheme="minorEastAsia" w:hAnsiTheme="minorEastAsia"/>
          <w:sz w:val="24"/>
        </w:rPr>
        <w:t>排水（疏水）平面图（</w:t>
      </w:r>
      <w:r>
        <w:rPr>
          <w:rFonts w:hint="eastAsia" w:asciiTheme="minorEastAsia" w:hAnsiTheme="minorEastAsia"/>
          <w:sz w:val="24"/>
        </w:rPr>
        <w:t>清晰表述绘制疏水管网系统连接方式，管道系统的材料规格及排水导流方向）；</w:t>
      </w:r>
    </w:p>
    <w:p w14:paraId="1F40C8E8">
      <w:pPr>
        <w:spacing w:line="360" w:lineRule="auto"/>
        <w:ind w:firstLine="480" w:firstLineChars="200"/>
        <w:rPr>
          <w:rFonts w:cs="宋体" w:asciiTheme="minorEastAsia" w:hAnsiTheme="minorEastAsia"/>
          <w:sz w:val="24"/>
        </w:rPr>
      </w:pPr>
      <w:r>
        <w:rPr>
          <w:rFonts w:hint="eastAsia" w:asciiTheme="minorEastAsia" w:hAnsiTheme="minorEastAsia"/>
          <w:sz w:val="24"/>
        </w:rPr>
        <w:t>E给排水细部详图(清晰表述绘制各排水详细节点做法，对施工工艺、材料、规格要求清楚详细)；</w:t>
      </w:r>
    </w:p>
    <w:p w14:paraId="03504958">
      <w:pPr>
        <w:spacing w:line="360" w:lineRule="auto"/>
        <w:ind w:firstLine="480" w:firstLineChars="200"/>
        <w:rPr>
          <w:rFonts w:cs="宋体" w:asciiTheme="minorEastAsia" w:hAnsiTheme="minorEastAsia"/>
          <w:sz w:val="24"/>
        </w:rPr>
      </w:pPr>
      <w:r>
        <w:rPr>
          <w:rFonts w:hint="eastAsia" w:cs="宋体" w:asciiTheme="minorEastAsia" w:hAnsiTheme="minorEastAsia"/>
          <w:sz w:val="24"/>
        </w:rPr>
        <w:t>F特殊水景系统平面图(</w:t>
      </w:r>
      <w:r>
        <w:rPr>
          <w:rFonts w:hint="eastAsia" w:asciiTheme="minorEastAsia" w:hAnsiTheme="minorEastAsia"/>
          <w:sz w:val="24"/>
        </w:rPr>
        <w:t>清晰表述特殊水景：如雾森所需求的布局平面及效果要求)。</w:t>
      </w:r>
    </w:p>
    <w:p w14:paraId="308EA316">
      <w:pPr>
        <w:spacing w:line="360" w:lineRule="auto"/>
        <w:ind w:firstLine="480" w:firstLineChars="200"/>
        <w:rPr>
          <w:rFonts w:cs="宋体" w:asciiTheme="minorEastAsia" w:hAnsiTheme="minorEastAsia"/>
          <w:sz w:val="24"/>
        </w:rPr>
      </w:pPr>
      <w:r>
        <w:rPr>
          <w:rFonts w:hint="eastAsia" w:cs="宋体" w:asciiTheme="minorEastAsia" w:hAnsiTheme="minorEastAsia"/>
          <w:sz w:val="24"/>
        </w:rPr>
        <w:t>3）电气设计</w:t>
      </w:r>
    </w:p>
    <w:p w14:paraId="00C3D8F9">
      <w:pPr>
        <w:spacing w:line="360" w:lineRule="auto"/>
        <w:ind w:firstLine="480" w:firstLineChars="200"/>
        <w:rPr>
          <w:rFonts w:cs="宋体" w:asciiTheme="minorEastAsia" w:hAnsiTheme="minorEastAsia"/>
          <w:sz w:val="24"/>
        </w:rPr>
      </w:pPr>
      <w:r>
        <w:rPr>
          <w:rFonts w:hint="eastAsia" w:cs="宋体" w:asciiTheme="minorEastAsia" w:hAnsiTheme="minorEastAsia"/>
          <w:sz w:val="24"/>
        </w:rPr>
        <w:t>A电气设计说明(</w:t>
      </w:r>
      <w:r>
        <w:rPr>
          <w:rFonts w:hint="eastAsia" w:asciiTheme="minorEastAsia" w:hAnsiTheme="minorEastAsia"/>
          <w:sz w:val="24"/>
        </w:rPr>
        <w:t>清晰表述电气</w:t>
      </w:r>
      <w:r>
        <w:rPr>
          <w:rFonts w:hint="eastAsia" w:cs="宋体" w:asciiTheme="minorEastAsia" w:hAnsiTheme="minorEastAsia"/>
          <w:sz w:val="24"/>
        </w:rPr>
        <w:t>设计原则及其实施过程中各环节中工序要求和质量要求)；</w:t>
      </w:r>
    </w:p>
    <w:p w14:paraId="38E118B2">
      <w:pPr>
        <w:spacing w:line="360" w:lineRule="auto"/>
        <w:ind w:firstLine="480" w:firstLineChars="200"/>
        <w:rPr>
          <w:rFonts w:cs="宋体" w:asciiTheme="minorEastAsia" w:hAnsiTheme="minorEastAsia"/>
          <w:sz w:val="24"/>
        </w:rPr>
      </w:pPr>
      <w:r>
        <w:rPr>
          <w:rFonts w:hint="eastAsia" w:cs="宋体" w:asciiTheme="minorEastAsia" w:hAnsiTheme="minorEastAsia"/>
          <w:sz w:val="24"/>
        </w:rPr>
        <w:t>B灯具布置总平面图(</w:t>
      </w:r>
      <w:r>
        <w:rPr>
          <w:rFonts w:hint="eastAsia" w:asciiTheme="minorEastAsia" w:hAnsiTheme="minorEastAsia"/>
          <w:sz w:val="24"/>
        </w:rPr>
        <w:t>清晰表述</w:t>
      </w:r>
      <w:r>
        <w:rPr>
          <w:rFonts w:hint="eastAsia" w:cs="宋体" w:asciiTheme="minorEastAsia" w:hAnsiTheme="minorEastAsia"/>
          <w:sz w:val="24"/>
        </w:rPr>
        <w:t>灯具布置位置和类别及其实施过程中各环节中工序要求和质量要求)；</w:t>
      </w:r>
    </w:p>
    <w:p w14:paraId="4857D43F">
      <w:pPr>
        <w:spacing w:line="360" w:lineRule="auto"/>
        <w:ind w:firstLine="480" w:firstLineChars="200"/>
        <w:rPr>
          <w:rFonts w:cs="宋体" w:asciiTheme="minorEastAsia" w:hAnsiTheme="minorEastAsia"/>
          <w:sz w:val="24"/>
        </w:rPr>
      </w:pPr>
      <w:r>
        <w:rPr>
          <w:rFonts w:hint="eastAsia" w:cs="宋体" w:asciiTheme="minorEastAsia" w:hAnsiTheme="minorEastAsia"/>
          <w:sz w:val="24"/>
        </w:rPr>
        <w:t>C弱电（背景音乐）布置总平面图(</w:t>
      </w:r>
      <w:r>
        <w:rPr>
          <w:rFonts w:hint="eastAsia" w:asciiTheme="minorEastAsia" w:hAnsiTheme="minorEastAsia"/>
          <w:sz w:val="24"/>
        </w:rPr>
        <w:t>清晰表述</w:t>
      </w:r>
      <w:r>
        <w:rPr>
          <w:rFonts w:hint="eastAsia" w:cs="宋体" w:asciiTheme="minorEastAsia" w:hAnsiTheme="minorEastAsia"/>
          <w:sz w:val="24"/>
        </w:rPr>
        <w:t>弱电设施布置位置和类别及其实施过程中各环节中工序要求和质量要求)；</w:t>
      </w:r>
    </w:p>
    <w:p w14:paraId="59BA3AA0">
      <w:pPr>
        <w:spacing w:line="360" w:lineRule="auto"/>
        <w:ind w:firstLine="480" w:firstLineChars="200"/>
        <w:rPr>
          <w:rFonts w:asciiTheme="minorEastAsia" w:hAnsiTheme="minorEastAsia"/>
          <w:sz w:val="24"/>
        </w:rPr>
      </w:pPr>
      <w:r>
        <w:rPr>
          <w:rFonts w:hint="eastAsia" w:asciiTheme="minorEastAsia" w:hAnsiTheme="minorEastAsia"/>
          <w:sz w:val="24"/>
        </w:rPr>
        <w:t>D电气设施布置系统图</w:t>
      </w:r>
      <w:r>
        <w:rPr>
          <w:rFonts w:hint="eastAsia" w:cs="宋体" w:asciiTheme="minorEastAsia" w:hAnsiTheme="minorEastAsia"/>
          <w:sz w:val="24"/>
        </w:rPr>
        <w:t>(</w:t>
      </w:r>
      <w:r>
        <w:rPr>
          <w:rFonts w:hint="eastAsia" w:asciiTheme="minorEastAsia" w:hAnsiTheme="minorEastAsia"/>
          <w:sz w:val="24"/>
        </w:rPr>
        <w:t>清晰表述灯具、控制箱等电气的布置位置，及回路连接方式)；</w:t>
      </w:r>
    </w:p>
    <w:p w14:paraId="59A239D9">
      <w:pPr>
        <w:spacing w:line="360" w:lineRule="auto"/>
        <w:ind w:firstLine="480" w:firstLineChars="200"/>
        <w:rPr>
          <w:rFonts w:asciiTheme="minorEastAsia" w:hAnsiTheme="minorEastAsia"/>
          <w:sz w:val="24"/>
        </w:rPr>
      </w:pPr>
      <w:r>
        <w:rPr>
          <w:rFonts w:hint="eastAsia" w:asciiTheme="minorEastAsia" w:hAnsiTheme="minorEastAsia"/>
          <w:sz w:val="24"/>
        </w:rPr>
        <w:t>E电气设备电路图</w:t>
      </w:r>
      <w:r>
        <w:rPr>
          <w:rFonts w:hint="eastAsia" w:cs="宋体" w:asciiTheme="minorEastAsia" w:hAnsiTheme="minorEastAsia"/>
          <w:sz w:val="24"/>
        </w:rPr>
        <w:t>(</w:t>
      </w:r>
      <w:r>
        <w:rPr>
          <w:rFonts w:hint="eastAsia" w:asciiTheme="minorEastAsia" w:hAnsiTheme="minorEastAsia"/>
          <w:sz w:val="24"/>
        </w:rPr>
        <w:t>清晰表述各电气电路连接方式、控制方式、布线要求及功率大小要求)；</w:t>
      </w:r>
    </w:p>
    <w:p w14:paraId="34F0A569">
      <w:pPr>
        <w:spacing w:line="360" w:lineRule="auto"/>
        <w:ind w:firstLine="480" w:firstLineChars="200"/>
        <w:rPr>
          <w:rFonts w:cs="宋体" w:asciiTheme="minorEastAsia" w:hAnsiTheme="minorEastAsia"/>
          <w:sz w:val="24"/>
        </w:rPr>
      </w:pPr>
      <w:r>
        <w:rPr>
          <w:rFonts w:hint="eastAsia" w:asciiTheme="minorEastAsia" w:hAnsiTheme="minorEastAsia"/>
          <w:sz w:val="24"/>
        </w:rPr>
        <w:t>F电气设备安装细部详图(清晰表述各电路设备详细节点做法，对施工工艺、安装方法、材料、规格及其他)；</w:t>
      </w:r>
    </w:p>
    <w:p w14:paraId="4E8FE936">
      <w:pPr>
        <w:spacing w:line="360" w:lineRule="auto"/>
        <w:ind w:firstLine="480" w:firstLineChars="200"/>
        <w:rPr>
          <w:rFonts w:cs="宋体" w:asciiTheme="minorEastAsia" w:hAnsiTheme="minorEastAsia"/>
          <w:sz w:val="24"/>
        </w:rPr>
      </w:pPr>
      <w:r>
        <w:rPr>
          <w:rFonts w:hint="eastAsia" w:cs="宋体" w:asciiTheme="minorEastAsia" w:hAnsiTheme="minorEastAsia"/>
          <w:sz w:val="24"/>
        </w:rPr>
        <w:t>G灯具及音箱选型照片(依据设备系统清单表编制照片图库)。</w:t>
      </w:r>
    </w:p>
    <w:p w14:paraId="584C712D">
      <w:pPr>
        <w:spacing w:line="360" w:lineRule="auto"/>
        <w:ind w:firstLine="480" w:firstLineChars="200"/>
        <w:rPr>
          <w:rFonts w:cs="宋体" w:asciiTheme="minorEastAsia" w:hAnsiTheme="minorEastAsia"/>
          <w:sz w:val="24"/>
        </w:rPr>
      </w:pPr>
      <w:r>
        <w:rPr>
          <w:rFonts w:hint="eastAsia" w:cs="宋体" w:asciiTheme="minorEastAsia" w:hAnsiTheme="minorEastAsia"/>
          <w:sz w:val="24"/>
        </w:rPr>
        <w:t>5.4.7景观成本控制：</w:t>
      </w:r>
    </w:p>
    <w:p w14:paraId="5D3D56B8">
      <w:pPr>
        <w:spacing w:line="360" w:lineRule="auto"/>
        <w:ind w:firstLine="480" w:firstLineChars="200"/>
        <w:rPr>
          <w:rFonts w:asciiTheme="minorEastAsia" w:hAnsiTheme="minorEastAsia"/>
          <w:sz w:val="24"/>
        </w:rPr>
      </w:pPr>
      <w:r>
        <w:rPr>
          <w:rFonts w:hint="eastAsia" w:cs="宋体" w:asciiTheme="minorEastAsia" w:hAnsiTheme="minorEastAsia"/>
          <w:sz w:val="24"/>
        </w:rPr>
        <w:t>1）景观分区成本划分(依据景观工程目标成本估算表，参考任务书中第3.3条相关内容编制)</w:t>
      </w:r>
    </w:p>
    <w:p w14:paraId="309EAECA">
      <w:pPr>
        <w:spacing w:line="360" w:lineRule="auto"/>
        <w:ind w:firstLine="480" w:firstLineChars="200"/>
        <w:rPr>
          <w:rFonts w:cs="宋体" w:asciiTheme="minorEastAsia" w:hAnsiTheme="minorEastAsia"/>
          <w:sz w:val="24"/>
        </w:rPr>
      </w:pPr>
      <w:r>
        <w:rPr>
          <w:rFonts w:hint="eastAsia" w:cs="宋体" w:asciiTheme="minorEastAsia" w:hAnsiTheme="minorEastAsia"/>
          <w:sz w:val="24"/>
        </w:rPr>
        <w:t>2）景观工程目标成本估算表(依据设计图纸、工程量清单及设计人经验编制，估算表需附带工程量清单)</w:t>
      </w:r>
    </w:p>
    <w:p w14:paraId="626F70A2">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cs="宋体" w:asciiTheme="minorEastAsia" w:hAnsiTheme="minorEastAsia"/>
          <w:sz w:val="24"/>
        </w:rPr>
        <w:t>.8景观施工图设计技术指标表</w:t>
      </w:r>
    </w:p>
    <w:p w14:paraId="1844ED17">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cs="宋体" w:asciiTheme="minorEastAsia" w:hAnsiTheme="minorEastAsia"/>
          <w:sz w:val="24"/>
        </w:rPr>
        <w:t>.9其他相关图纸：（依据发包人具体要求及项目具体情况编制）</w:t>
      </w:r>
    </w:p>
    <w:p w14:paraId="6D0F3D95">
      <w:pPr>
        <w:spacing w:line="360" w:lineRule="auto"/>
        <w:ind w:firstLine="480" w:firstLineChars="200"/>
        <w:rPr>
          <w:rFonts w:cs="宋体" w:asciiTheme="minorEastAsia" w:hAnsiTheme="minorEastAsia"/>
          <w:sz w:val="24"/>
        </w:rPr>
      </w:pPr>
      <w:r>
        <w:rPr>
          <w:rFonts w:hint="eastAsia" w:cs="宋体" w:asciiTheme="minorEastAsia" w:hAnsiTheme="minorEastAsia"/>
          <w:sz w:val="24"/>
        </w:rPr>
        <w:t>1）景观施工图构造设计图纸（不包括大型建筑构架结构和大型土木工程设计，例如：排洪渠结构、覆土架空层板结构、大楼建筑相连之有盖通道或雨篷、跨度超过4米(含4米)以上的通行机动车的桥梁结构或超过6米以上的人行桥梁结构，不包括部分的内容需要为其配合设计单位提供构造条件图，以便于其展开深化设计）；</w:t>
      </w:r>
    </w:p>
    <w:p w14:paraId="0C01F268">
      <w:pPr>
        <w:spacing w:line="360" w:lineRule="auto"/>
        <w:ind w:firstLine="480" w:firstLineChars="200"/>
        <w:rPr>
          <w:rFonts w:cs="宋体" w:asciiTheme="minorEastAsia" w:hAnsiTheme="minorEastAsia"/>
          <w:sz w:val="24"/>
        </w:rPr>
      </w:pPr>
      <w:r>
        <w:rPr>
          <w:rFonts w:hint="eastAsia" w:cs="宋体" w:asciiTheme="minorEastAsia" w:hAnsiTheme="minorEastAsia"/>
          <w:sz w:val="24"/>
        </w:rPr>
        <w:t>2）施工图阶段的材料清单、样板/材料书及辅助色板、供货商信息（清单中包括铺地、贴面、屋面、园林家具、灯具、器械等，材料宜就近选用）；</w:t>
      </w:r>
    </w:p>
    <w:p w14:paraId="40DBE3BC">
      <w:pPr>
        <w:spacing w:line="360" w:lineRule="auto"/>
        <w:ind w:firstLine="480" w:firstLineChars="200"/>
        <w:rPr>
          <w:rFonts w:cs="宋体" w:asciiTheme="minorEastAsia" w:hAnsiTheme="minorEastAsia"/>
          <w:sz w:val="24"/>
        </w:rPr>
      </w:pPr>
      <w:r>
        <w:rPr>
          <w:rFonts w:hint="eastAsia" w:cs="宋体" w:asciiTheme="minorEastAsia" w:hAnsiTheme="minorEastAsia"/>
          <w:sz w:val="24"/>
        </w:rPr>
        <w:t>3）各专业管线修改后的并图工作及并图后的景观施工修改图纸（根据发包人提供的基础资料提供各专业合并后的管线图及并图后的铺装平面图，绿化平面图，竖向设计总平面等图纸。）；</w:t>
      </w:r>
    </w:p>
    <w:p w14:paraId="745BBEE3">
      <w:pPr>
        <w:spacing w:line="360" w:lineRule="auto"/>
        <w:ind w:firstLine="480" w:firstLineChars="200"/>
        <w:rPr>
          <w:rFonts w:cs="宋体" w:asciiTheme="minorEastAsia" w:hAnsiTheme="minorEastAsia"/>
          <w:sz w:val="24"/>
        </w:rPr>
      </w:pPr>
      <w:r>
        <w:rPr>
          <w:rFonts w:hint="eastAsia" w:cs="宋体" w:asciiTheme="minorEastAsia" w:hAnsiTheme="minorEastAsia"/>
          <w:sz w:val="24"/>
        </w:rPr>
        <w:t>4）景观后期维护管理说明及建议书（依据设计人相关行业经验、发包人具体要求及项目具体情况编制）；</w:t>
      </w:r>
    </w:p>
    <w:p w14:paraId="62720A31">
      <w:pPr>
        <w:spacing w:line="360" w:lineRule="auto"/>
        <w:ind w:firstLine="480" w:firstLineChars="200"/>
        <w:rPr>
          <w:rFonts w:cs="宋体" w:asciiTheme="minorEastAsia" w:hAnsiTheme="minorEastAsia"/>
          <w:sz w:val="24"/>
        </w:rPr>
      </w:pPr>
      <w:r>
        <w:rPr>
          <w:rFonts w:hint="eastAsia" w:cs="宋体" w:asciiTheme="minorEastAsia" w:hAnsiTheme="minorEastAsia"/>
          <w:sz w:val="24"/>
        </w:rPr>
        <w:t>5）设计人认为能清楚表达设计的其它施工图。</w:t>
      </w:r>
    </w:p>
    <w:p w14:paraId="491E45B4">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cs="宋体" w:asciiTheme="minorEastAsia" w:hAnsiTheme="minorEastAsia"/>
          <w:sz w:val="24"/>
        </w:rPr>
        <w:t>.10物业管理相关图纸：（依据发包人具体要求及项目具体情况编制）</w:t>
      </w:r>
    </w:p>
    <w:p w14:paraId="47DCBB13">
      <w:pPr>
        <w:spacing w:line="360" w:lineRule="auto"/>
        <w:ind w:firstLine="480" w:firstLineChars="200"/>
        <w:rPr>
          <w:rFonts w:cs="宋体" w:asciiTheme="minorEastAsia" w:hAnsiTheme="minorEastAsia"/>
          <w:sz w:val="24"/>
        </w:rPr>
      </w:pPr>
      <w:r>
        <w:rPr>
          <w:rFonts w:hint="eastAsia" w:cs="宋体" w:asciiTheme="minorEastAsia" w:hAnsiTheme="minorEastAsia"/>
          <w:sz w:val="24"/>
        </w:rPr>
        <w:t>1）物业管理分区总图；</w:t>
      </w:r>
    </w:p>
    <w:p w14:paraId="332D80FA">
      <w:pPr>
        <w:spacing w:line="360" w:lineRule="auto"/>
        <w:ind w:firstLine="480" w:firstLineChars="200"/>
        <w:rPr>
          <w:rFonts w:cs="宋体" w:asciiTheme="minorEastAsia" w:hAnsiTheme="minorEastAsia"/>
          <w:sz w:val="24"/>
        </w:rPr>
      </w:pPr>
      <w:r>
        <w:rPr>
          <w:rFonts w:hint="eastAsia" w:cs="宋体" w:asciiTheme="minorEastAsia" w:hAnsiTheme="minorEastAsia"/>
          <w:sz w:val="24"/>
        </w:rPr>
        <w:t>2）物业管理出入口定位。</w:t>
      </w:r>
    </w:p>
    <w:p w14:paraId="39FA6848">
      <w:pPr>
        <w:spacing w:line="360" w:lineRule="auto"/>
        <w:ind w:firstLine="480" w:firstLineChars="200"/>
        <w:rPr>
          <w:rFonts w:cs="宋体" w:asciiTheme="minorEastAsia" w:hAnsiTheme="minorEastAsia"/>
          <w:sz w:val="24"/>
        </w:rPr>
      </w:pPr>
      <w:r>
        <w:rPr>
          <w:rFonts w:asciiTheme="minorEastAsia" w:hAnsiTheme="minorEastAsia"/>
          <w:sz w:val="24"/>
        </w:rPr>
        <w:t>5.4</w:t>
      </w:r>
      <w:r>
        <w:rPr>
          <w:rFonts w:hint="eastAsia" w:asciiTheme="minorEastAsia" w:hAnsiTheme="minorEastAsia"/>
          <w:sz w:val="24"/>
        </w:rPr>
        <w:t xml:space="preserve">.11 </w:t>
      </w:r>
      <w:r>
        <w:rPr>
          <w:rFonts w:hint="eastAsia" w:cs="宋体" w:asciiTheme="minorEastAsia" w:hAnsiTheme="minorEastAsia"/>
          <w:sz w:val="24"/>
        </w:rPr>
        <w:t>景观施工图设计图纸其他要求：</w:t>
      </w:r>
      <w:r>
        <w:rPr>
          <w:rFonts w:hint="eastAsia" w:asciiTheme="minorEastAsia" w:hAnsiTheme="minorEastAsia"/>
          <w:sz w:val="24"/>
        </w:rPr>
        <w:t xml:space="preserve"> </w:t>
      </w:r>
    </w:p>
    <w:p w14:paraId="2B52D823">
      <w:pPr>
        <w:spacing w:line="360" w:lineRule="auto"/>
        <w:ind w:firstLine="480" w:firstLineChars="200"/>
        <w:rPr>
          <w:rFonts w:cs="宋体" w:asciiTheme="minorEastAsia" w:hAnsiTheme="minorEastAsia"/>
          <w:sz w:val="24"/>
        </w:rPr>
      </w:pPr>
      <w:r>
        <w:rPr>
          <w:rFonts w:hint="eastAsia" w:asciiTheme="minorEastAsia" w:hAnsiTheme="minorEastAsia"/>
          <w:sz w:val="24"/>
        </w:rPr>
        <w:t>1）竖向设计过程中，必须认真核对设</w:t>
      </w:r>
      <w:r>
        <w:rPr>
          <w:rFonts w:hint="eastAsia" w:cs="宋体" w:asciiTheme="minorEastAsia" w:hAnsiTheme="minorEastAsia"/>
          <w:sz w:val="24"/>
        </w:rPr>
        <w:t>计场地周边道路及会对设计场地产生影响的周边标高是否为最新数据且准确。</w:t>
      </w:r>
    </w:p>
    <w:p w14:paraId="1ED754E1">
      <w:pPr>
        <w:spacing w:line="360" w:lineRule="auto"/>
        <w:ind w:firstLine="480" w:firstLineChars="200"/>
        <w:rPr>
          <w:rFonts w:cs="宋体" w:asciiTheme="minorEastAsia" w:hAnsiTheme="minorEastAsia"/>
          <w:sz w:val="24"/>
        </w:rPr>
      </w:pPr>
      <w:r>
        <w:rPr>
          <w:rFonts w:hint="eastAsia" w:asciiTheme="minorEastAsia" w:hAnsiTheme="minorEastAsia"/>
          <w:sz w:val="24"/>
        </w:rPr>
        <w:t>2）结合</w:t>
      </w:r>
      <w:r>
        <w:rPr>
          <w:rFonts w:hint="eastAsia" w:cs="宋体" w:asciiTheme="minorEastAsia" w:hAnsiTheme="minorEastAsia"/>
          <w:sz w:val="24"/>
        </w:rPr>
        <w:t>场地设计标高和原始用地标高，须初步计算场地土方量，如土方量（挖方或填方）特别大的，应调整设计，减小土方量。</w:t>
      </w:r>
    </w:p>
    <w:p w14:paraId="35F34A9D">
      <w:pPr>
        <w:spacing w:line="360" w:lineRule="auto"/>
        <w:ind w:firstLine="480" w:firstLineChars="200"/>
        <w:rPr>
          <w:rFonts w:cs="宋体" w:asciiTheme="minorEastAsia" w:hAnsiTheme="minorEastAsia"/>
          <w:sz w:val="24"/>
        </w:rPr>
      </w:pPr>
      <w:r>
        <w:rPr>
          <w:rFonts w:hint="eastAsia" w:cs="宋体" w:asciiTheme="minorEastAsia" w:hAnsiTheme="minorEastAsia"/>
          <w:sz w:val="24"/>
        </w:rPr>
        <w:t>3）要求景观设计电子文件中将总图提供的管线条件图作为单独图层放置，以便发包人进行审核使用。</w:t>
      </w:r>
    </w:p>
    <w:p w14:paraId="1F4647B0">
      <w:pPr>
        <w:spacing w:line="360" w:lineRule="auto"/>
        <w:ind w:firstLine="480" w:firstLineChars="200"/>
        <w:rPr>
          <w:rFonts w:cs="宋体" w:asciiTheme="minorEastAsia" w:hAnsiTheme="minorEastAsia"/>
          <w:sz w:val="24"/>
        </w:rPr>
      </w:pPr>
      <w:r>
        <w:rPr>
          <w:rFonts w:hint="eastAsia" w:cs="宋体" w:asciiTheme="minorEastAsia" w:hAnsiTheme="minorEastAsia"/>
          <w:sz w:val="24"/>
        </w:rPr>
        <w:t>4）铺装要求尽量满足模数并且最大限度减少现场切割。</w:t>
      </w:r>
    </w:p>
    <w:p w14:paraId="6A6632AE">
      <w:pPr>
        <w:spacing w:line="360" w:lineRule="auto"/>
        <w:outlineLvl w:val="1"/>
        <w:rPr>
          <w:rFonts w:cs="宋体" w:asciiTheme="minorEastAsia" w:hAnsiTheme="minorEastAsia"/>
          <w:b/>
          <w:bCs/>
          <w:sz w:val="24"/>
        </w:rPr>
      </w:pPr>
      <w:r>
        <w:rPr>
          <w:rFonts w:hint="eastAsia" w:cs="宋体" w:asciiTheme="minorEastAsia" w:hAnsiTheme="minorEastAsia"/>
          <w:b/>
          <w:bCs/>
          <w:sz w:val="24"/>
        </w:rPr>
        <w:t>六、设计配合</w:t>
      </w:r>
    </w:p>
    <w:p w14:paraId="0F5D3527">
      <w:pPr>
        <w:spacing w:line="360" w:lineRule="auto"/>
        <w:ind w:firstLine="482" w:firstLineChars="200"/>
        <w:rPr>
          <w:rFonts w:cs="宋体" w:asciiTheme="minorEastAsia" w:hAnsiTheme="minorEastAsia"/>
          <w:b/>
          <w:bCs/>
          <w:sz w:val="24"/>
        </w:rPr>
      </w:pPr>
      <w:r>
        <w:rPr>
          <w:rFonts w:hint="eastAsia" w:cs="宋体" w:asciiTheme="minorEastAsia" w:hAnsiTheme="minorEastAsia"/>
          <w:b/>
          <w:bCs/>
          <w:sz w:val="24"/>
        </w:rPr>
        <w:t>6</w:t>
      </w:r>
      <w:r>
        <w:rPr>
          <w:rFonts w:cs="宋体" w:asciiTheme="minorEastAsia" w:hAnsiTheme="minorEastAsia"/>
          <w:b/>
          <w:bCs/>
          <w:sz w:val="24"/>
        </w:rPr>
        <w:t xml:space="preserve">.1 </w:t>
      </w:r>
      <w:r>
        <w:rPr>
          <w:rFonts w:hint="eastAsia" w:cs="宋体" w:asciiTheme="minorEastAsia" w:hAnsiTheme="minorEastAsia"/>
          <w:b/>
          <w:bCs/>
          <w:sz w:val="24"/>
        </w:rPr>
        <w:t xml:space="preserve">设计人应按发包人要求进行设计配合工作（包括但不限于以下内容）： </w:t>
      </w:r>
    </w:p>
    <w:p w14:paraId="1CC6DDF9">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6.1.1对可能影响景观的相关设施进行检修，包括污水、下水道、水供应、电力、电信、光纤、燃气、暴雨集水及照明等。</w:t>
      </w:r>
    </w:p>
    <w:p w14:paraId="4CD7FC78">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6.1.2</w:t>
      </w:r>
      <w:r>
        <w:rPr>
          <w:rFonts w:cs="宋体" w:asciiTheme="minorEastAsia" w:hAnsiTheme="minorEastAsia"/>
          <w:sz w:val="24"/>
        </w:rPr>
        <w:t xml:space="preserve"> </w:t>
      </w:r>
      <w:r>
        <w:rPr>
          <w:rFonts w:hint="eastAsia" w:cs="宋体" w:asciiTheme="minorEastAsia" w:hAnsiTheme="minorEastAsia"/>
          <w:sz w:val="24"/>
        </w:rPr>
        <w:t>按发包人要求，与发包人结构工程师协调确定有关屋顶载重的相关问题。</w:t>
      </w:r>
    </w:p>
    <w:p w14:paraId="14DB9533">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6.1.3按发包人要求，与发包人建筑师及给排水工程师协调所有基地排水问题，包括地表、底层及暴雨洪峰排水措施等。</w:t>
      </w:r>
    </w:p>
    <w:p w14:paraId="73DBB647">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6.1.4按发包人要求，协调发包人电力工程师进行最终安防配置确定、照明配置确定及灯具种类，包括建筑户外、花园、水景、泳池及安全、街道照明等。</w:t>
      </w:r>
    </w:p>
    <w:p w14:paraId="37C5C909">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6.1.5</w:t>
      </w:r>
      <w:r>
        <w:rPr>
          <w:rFonts w:cs="宋体" w:asciiTheme="minorEastAsia" w:hAnsiTheme="minorEastAsia"/>
          <w:sz w:val="24"/>
        </w:rPr>
        <w:t xml:space="preserve"> </w:t>
      </w:r>
      <w:r>
        <w:rPr>
          <w:rFonts w:hint="eastAsia" w:cs="宋体" w:asciiTheme="minorEastAsia" w:hAnsiTheme="minorEastAsia"/>
          <w:sz w:val="24"/>
        </w:rPr>
        <w:t>按发包人要求，协调标识专业设计师或建筑师确定户外标示牌的位置及详细做法。</w:t>
      </w:r>
    </w:p>
    <w:p w14:paraId="76F5116E">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6.1.6按发包人要求，协调艺术家或雕塑家进行雕塑最终方案的确定、雕塑作品遴选及其放置位置（雕塑制作并非为本合约范围之内的工作）。</w:t>
      </w:r>
    </w:p>
    <w:p w14:paraId="2305DA50">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6.1.7</w:t>
      </w:r>
      <w:r>
        <w:rPr>
          <w:rFonts w:cs="宋体" w:asciiTheme="minorEastAsia" w:hAnsiTheme="minorEastAsia"/>
          <w:sz w:val="24"/>
        </w:rPr>
        <w:t xml:space="preserve"> </w:t>
      </w:r>
      <w:r>
        <w:rPr>
          <w:rFonts w:hint="eastAsia" w:cs="宋体" w:asciiTheme="minorEastAsia" w:hAnsiTheme="minorEastAsia"/>
          <w:sz w:val="24"/>
        </w:rPr>
        <w:t>按发包人要求，配合发包人造价部编制景观初步设计估算文件。</w:t>
      </w:r>
    </w:p>
    <w:p w14:paraId="3D238D54">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6.1.8</w:t>
      </w:r>
      <w:r>
        <w:rPr>
          <w:rFonts w:cs="宋体" w:asciiTheme="minorEastAsia" w:hAnsiTheme="minorEastAsia"/>
          <w:sz w:val="24"/>
        </w:rPr>
        <w:t xml:space="preserve"> </w:t>
      </w:r>
      <w:r>
        <w:rPr>
          <w:rFonts w:hint="eastAsia" w:cs="宋体" w:asciiTheme="minorEastAsia" w:hAnsiTheme="minorEastAsia"/>
          <w:sz w:val="24"/>
        </w:rPr>
        <w:t>对建筑底层影响景观效果的各种管线、表箱进行美化装饰设计。</w:t>
      </w:r>
    </w:p>
    <w:p w14:paraId="0D483104">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6.1.9环境设计中的结构部分设计人完成与景观有关的水、电、结构设计，结构计算方面需由发包人聘请当地有资质设计院进行审核。市政管线专项不属设计人设计范围，需由规划或建筑设计单位完成。</w:t>
      </w:r>
    </w:p>
    <w:p w14:paraId="7CA80EAA">
      <w:pPr>
        <w:spacing w:line="360" w:lineRule="auto"/>
        <w:ind w:firstLine="480" w:firstLineChars="200"/>
        <w:rPr>
          <w:rFonts w:cs="宋体" w:asciiTheme="minorEastAsia" w:hAnsiTheme="minorEastAsia"/>
          <w:b/>
          <w:bCs/>
          <w:sz w:val="24"/>
        </w:rPr>
      </w:pPr>
      <w:r>
        <w:rPr>
          <w:rFonts w:hint="eastAsia" w:cs="宋体" w:asciiTheme="minorEastAsia" w:hAnsiTheme="minorEastAsia"/>
          <w:sz w:val="24"/>
        </w:rPr>
        <w:t>6.1.10以上配合内容同时也作为设计人施工图编制的依据。</w:t>
      </w:r>
    </w:p>
    <w:p w14:paraId="00EB8E0A">
      <w:pPr>
        <w:spacing w:line="360" w:lineRule="auto"/>
        <w:ind w:firstLine="480" w:firstLineChars="200"/>
        <w:rPr>
          <w:rFonts w:asciiTheme="minorEastAsia" w:hAnsiTheme="minorEastAsia"/>
          <w:sz w:val="24"/>
        </w:rPr>
      </w:pPr>
      <w:r>
        <w:rPr>
          <w:rFonts w:hint="eastAsia" w:asciiTheme="minorEastAsia" w:hAnsiTheme="minorEastAsia"/>
          <w:sz w:val="24"/>
        </w:rPr>
        <w:t>6</w:t>
      </w:r>
      <w:r>
        <w:rPr>
          <w:rFonts w:asciiTheme="minorEastAsia" w:hAnsiTheme="minorEastAsia"/>
          <w:sz w:val="24"/>
        </w:rPr>
        <w:t>.2</w:t>
      </w:r>
      <w:r>
        <w:rPr>
          <w:rFonts w:hint="eastAsia" w:asciiTheme="minorEastAsia" w:hAnsiTheme="minorEastAsia"/>
          <w:sz w:val="24"/>
        </w:rPr>
        <w:t>乙方从概念进行到施工图设计阶段，并在景观施工图过程中对总体效果把关和负责乙方应对甲方在设计及施工过程中提出的与景观设计相关的困惑及问题在48个小时内进行回复。</w:t>
      </w:r>
    </w:p>
    <w:p w14:paraId="50E02F66">
      <w:pPr>
        <w:widowControl/>
        <w:spacing w:line="360" w:lineRule="auto"/>
        <w:jc w:val="left"/>
        <w:outlineLvl w:val="1"/>
        <w:rPr>
          <w:rFonts w:cs="宋体" w:asciiTheme="minorEastAsia" w:hAnsiTheme="minorEastAsia"/>
          <w:b/>
          <w:bCs/>
          <w:sz w:val="24"/>
        </w:rPr>
      </w:pPr>
      <w:r>
        <w:rPr>
          <w:rFonts w:hint="eastAsia" w:cs="宋体" w:asciiTheme="minorEastAsia" w:hAnsiTheme="minorEastAsia"/>
          <w:b/>
          <w:bCs/>
          <w:sz w:val="24"/>
        </w:rPr>
        <w:t>七、其它事宜</w:t>
      </w:r>
    </w:p>
    <w:p w14:paraId="39612B6E">
      <w:pPr>
        <w:spacing w:line="360" w:lineRule="auto"/>
        <w:ind w:firstLine="482" w:firstLineChars="200"/>
        <w:rPr>
          <w:rFonts w:ascii="宋体" w:hAnsi="宋体" w:cs="宋体"/>
          <w:b/>
          <w:sz w:val="24"/>
        </w:rPr>
      </w:pPr>
      <w:r>
        <w:rPr>
          <w:rFonts w:hint="eastAsia" w:ascii="宋体" w:hAnsi="宋体" w:cs="宋体"/>
          <w:b/>
          <w:sz w:val="24"/>
        </w:rPr>
        <w:t>7.1甲方向乙方提交的设计基础资料及文件</w:t>
      </w:r>
    </w:p>
    <w:p w14:paraId="0922BB96">
      <w:pPr>
        <w:adjustRightInd w:val="0"/>
        <w:snapToGrid w:val="0"/>
        <w:spacing w:line="360" w:lineRule="auto"/>
        <w:ind w:firstLine="480" w:firstLineChars="200"/>
        <w:rPr>
          <w:rFonts w:ascii="宋体" w:hAnsi="宋体" w:cs="宋体"/>
          <w:b/>
          <w:kern w:val="32"/>
          <w:sz w:val="24"/>
        </w:rPr>
      </w:pPr>
      <w:r>
        <w:rPr>
          <w:rFonts w:hint="eastAsia" w:ascii="宋体" w:hAnsi="宋体" w:cs="宋体"/>
          <w:kern w:val="32"/>
          <w:sz w:val="24"/>
        </w:rPr>
        <w:t>甲方向乙方提交的有关设计基础资料及文件目录如下表。除以下资料及文件外，乙方还需要甲方提供其他资料及文件的，甲方可以积极配合，但乙方不得因此顺延设计时限。</w:t>
      </w:r>
    </w:p>
    <w:tbl>
      <w:tblPr>
        <w:tblStyle w:val="28"/>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3927"/>
        <w:gridCol w:w="851"/>
        <w:gridCol w:w="1701"/>
        <w:gridCol w:w="1317"/>
      </w:tblGrid>
      <w:tr w14:paraId="28BCA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jc w:val="center"/>
        </w:trPr>
        <w:tc>
          <w:tcPr>
            <w:tcW w:w="709" w:type="dxa"/>
            <w:vAlign w:val="center"/>
          </w:tcPr>
          <w:p w14:paraId="50AAE405">
            <w:pPr>
              <w:adjustRightInd w:val="0"/>
              <w:snapToGrid w:val="0"/>
              <w:jc w:val="center"/>
              <w:rPr>
                <w:rFonts w:ascii="宋体" w:hAnsi="宋体" w:cs="宋体"/>
                <w:kern w:val="32"/>
                <w:sz w:val="24"/>
              </w:rPr>
            </w:pPr>
            <w:r>
              <w:rPr>
                <w:rFonts w:hint="eastAsia" w:ascii="宋体" w:hAnsi="宋体" w:cs="宋体"/>
                <w:kern w:val="32"/>
                <w:sz w:val="24"/>
              </w:rPr>
              <w:t>序号</w:t>
            </w:r>
          </w:p>
        </w:tc>
        <w:tc>
          <w:tcPr>
            <w:tcW w:w="3927" w:type="dxa"/>
            <w:vAlign w:val="center"/>
          </w:tcPr>
          <w:p w14:paraId="7D89933D">
            <w:pPr>
              <w:adjustRightInd w:val="0"/>
              <w:snapToGrid w:val="0"/>
              <w:jc w:val="center"/>
              <w:rPr>
                <w:rFonts w:ascii="宋体" w:hAnsi="宋体" w:cs="宋体"/>
                <w:kern w:val="32"/>
                <w:sz w:val="24"/>
              </w:rPr>
            </w:pPr>
            <w:r>
              <w:rPr>
                <w:rFonts w:hint="eastAsia" w:ascii="宋体" w:hAnsi="宋体" w:cs="宋体"/>
                <w:kern w:val="32"/>
                <w:sz w:val="24"/>
              </w:rPr>
              <w:t>资料及文件名称</w:t>
            </w:r>
          </w:p>
        </w:tc>
        <w:tc>
          <w:tcPr>
            <w:tcW w:w="851" w:type="dxa"/>
            <w:vAlign w:val="center"/>
          </w:tcPr>
          <w:p w14:paraId="3C460CC0">
            <w:pPr>
              <w:adjustRightInd w:val="0"/>
              <w:snapToGrid w:val="0"/>
              <w:jc w:val="center"/>
              <w:rPr>
                <w:rFonts w:ascii="宋体" w:hAnsi="宋体" w:cs="宋体"/>
                <w:kern w:val="32"/>
                <w:sz w:val="24"/>
              </w:rPr>
            </w:pPr>
            <w:r>
              <w:rPr>
                <w:rFonts w:hint="eastAsia" w:ascii="宋体" w:hAnsi="宋体" w:cs="宋体"/>
                <w:kern w:val="32"/>
                <w:sz w:val="24"/>
              </w:rPr>
              <w:t>份数</w:t>
            </w:r>
          </w:p>
        </w:tc>
        <w:tc>
          <w:tcPr>
            <w:tcW w:w="1701" w:type="dxa"/>
            <w:vAlign w:val="center"/>
          </w:tcPr>
          <w:p w14:paraId="390BB8CC">
            <w:pPr>
              <w:adjustRightInd w:val="0"/>
              <w:snapToGrid w:val="0"/>
              <w:jc w:val="center"/>
              <w:rPr>
                <w:rFonts w:ascii="宋体" w:hAnsi="宋体" w:cs="宋体"/>
                <w:kern w:val="32"/>
                <w:sz w:val="24"/>
              </w:rPr>
            </w:pPr>
            <w:r>
              <w:rPr>
                <w:rFonts w:hint="eastAsia" w:ascii="宋体" w:hAnsi="宋体" w:cs="宋体"/>
                <w:kern w:val="32"/>
                <w:sz w:val="24"/>
              </w:rPr>
              <w:t>提交日期</w:t>
            </w:r>
          </w:p>
        </w:tc>
        <w:tc>
          <w:tcPr>
            <w:tcW w:w="1317" w:type="dxa"/>
            <w:vAlign w:val="center"/>
          </w:tcPr>
          <w:p w14:paraId="7912E64B">
            <w:pPr>
              <w:adjustRightInd w:val="0"/>
              <w:snapToGrid w:val="0"/>
              <w:jc w:val="center"/>
              <w:rPr>
                <w:rFonts w:ascii="宋体" w:hAnsi="宋体" w:cs="宋体"/>
                <w:kern w:val="32"/>
                <w:sz w:val="24"/>
              </w:rPr>
            </w:pPr>
            <w:r>
              <w:rPr>
                <w:rFonts w:hint="eastAsia" w:ascii="宋体" w:hAnsi="宋体" w:cs="宋体"/>
                <w:kern w:val="32"/>
                <w:sz w:val="24"/>
              </w:rPr>
              <w:t>有关事宜</w:t>
            </w:r>
          </w:p>
        </w:tc>
      </w:tr>
      <w:tr w14:paraId="053A85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jc w:val="center"/>
        </w:trPr>
        <w:tc>
          <w:tcPr>
            <w:tcW w:w="709" w:type="dxa"/>
            <w:vAlign w:val="center"/>
          </w:tcPr>
          <w:p w14:paraId="03BAB8F4">
            <w:pPr>
              <w:adjustRightInd w:val="0"/>
              <w:snapToGrid w:val="0"/>
              <w:jc w:val="center"/>
              <w:rPr>
                <w:rFonts w:ascii="宋体" w:hAnsi="宋体" w:cs="宋体"/>
                <w:kern w:val="32"/>
                <w:sz w:val="24"/>
              </w:rPr>
            </w:pPr>
            <w:r>
              <w:rPr>
                <w:rFonts w:hint="eastAsia" w:ascii="宋体" w:hAnsi="宋体" w:cs="宋体"/>
                <w:kern w:val="32"/>
                <w:sz w:val="24"/>
              </w:rPr>
              <w:t>1</w:t>
            </w:r>
          </w:p>
        </w:tc>
        <w:tc>
          <w:tcPr>
            <w:tcW w:w="3927" w:type="dxa"/>
            <w:vAlign w:val="center"/>
          </w:tcPr>
          <w:p w14:paraId="3E646F6E">
            <w:pPr>
              <w:rPr>
                <w:rFonts w:ascii="宋体" w:hAnsi="宋体" w:cs="宋体"/>
                <w:bCs/>
                <w:sz w:val="24"/>
              </w:rPr>
            </w:pPr>
            <w:r>
              <w:rPr>
                <w:rFonts w:hint="eastAsia" w:ascii="宋体" w:hAnsi="宋体" w:cs="宋体"/>
                <w:bCs/>
                <w:sz w:val="24"/>
              </w:rPr>
              <w:t>片区控规</w:t>
            </w:r>
          </w:p>
        </w:tc>
        <w:tc>
          <w:tcPr>
            <w:tcW w:w="851" w:type="dxa"/>
            <w:vAlign w:val="center"/>
          </w:tcPr>
          <w:p w14:paraId="1A6994E3">
            <w:pPr>
              <w:adjustRightInd w:val="0"/>
              <w:snapToGrid w:val="0"/>
              <w:jc w:val="center"/>
              <w:rPr>
                <w:rFonts w:ascii="宋体" w:hAnsi="宋体" w:cs="宋体"/>
                <w:kern w:val="32"/>
                <w:sz w:val="24"/>
              </w:rPr>
            </w:pPr>
            <w:r>
              <w:rPr>
                <w:rFonts w:hint="eastAsia" w:ascii="宋体" w:hAnsi="宋体" w:cs="宋体"/>
                <w:kern w:val="32"/>
                <w:sz w:val="24"/>
              </w:rPr>
              <w:t>1</w:t>
            </w:r>
          </w:p>
        </w:tc>
        <w:tc>
          <w:tcPr>
            <w:tcW w:w="1701" w:type="dxa"/>
            <w:vAlign w:val="center"/>
          </w:tcPr>
          <w:p w14:paraId="627DCA40">
            <w:pPr>
              <w:jc w:val="center"/>
              <w:rPr>
                <w:rFonts w:ascii="宋体" w:hAnsi="宋体" w:cs="宋体"/>
                <w:kern w:val="0"/>
                <w:sz w:val="24"/>
              </w:rPr>
            </w:pPr>
          </w:p>
        </w:tc>
        <w:tc>
          <w:tcPr>
            <w:tcW w:w="1317" w:type="dxa"/>
            <w:vAlign w:val="center"/>
          </w:tcPr>
          <w:p w14:paraId="6AF7D27D">
            <w:pPr>
              <w:rPr>
                <w:rFonts w:ascii="宋体" w:hAnsi="宋体" w:cs="宋体"/>
                <w:sz w:val="24"/>
              </w:rPr>
            </w:pPr>
          </w:p>
        </w:tc>
      </w:tr>
      <w:tr w14:paraId="55438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jc w:val="center"/>
        </w:trPr>
        <w:tc>
          <w:tcPr>
            <w:tcW w:w="709" w:type="dxa"/>
            <w:vAlign w:val="center"/>
          </w:tcPr>
          <w:p w14:paraId="7CBF3E1A">
            <w:pPr>
              <w:adjustRightInd w:val="0"/>
              <w:snapToGrid w:val="0"/>
              <w:jc w:val="center"/>
              <w:rPr>
                <w:rFonts w:ascii="宋体" w:hAnsi="宋体" w:cs="宋体"/>
                <w:kern w:val="32"/>
                <w:sz w:val="24"/>
              </w:rPr>
            </w:pPr>
            <w:r>
              <w:rPr>
                <w:rFonts w:hint="eastAsia" w:ascii="宋体" w:hAnsi="宋体" w:cs="宋体"/>
                <w:kern w:val="32"/>
                <w:sz w:val="24"/>
              </w:rPr>
              <w:t>2</w:t>
            </w:r>
          </w:p>
        </w:tc>
        <w:tc>
          <w:tcPr>
            <w:tcW w:w="3927" w:type="dxa"/>
            <w:vAlign w:val="center"/>
          </w:tcPr>
          <w:p w14:paraId="30B300F0">
            <w:pPr>
              <w:rPr>
                <w:rFonts w:ascii="宋体" w:hAnsi="宋体" w:cs="宋体"/>
                <w:bCs/>
                <w:sz w:val="24"/>
              </w:rPr>
            </w:pPr>
            <w:r>
              <w:rPr>
                <w:rFonts w:hint="eastAsia" w:ascii="宋体" w:hAnsi="宋体" w:cs="宋体"/>
                <w:bCs/>
                <w:sz w:val="24"/>
              </w:rPr>
              <w:t>项目住宅区规划设计条件、周边环境及建筑设计方案</w:t>
            </w:r>
          </w:p>
        </w:tc>
        <w:tc>
          <w:tcPr>
            <w:tcW w:w="851" w:type="dxa"/>
            <w:vAlign w:val="center"/>
          </w:tcPr>
          <w:p w14:paraId="173FE3CE">
            <w:pPr>
              <w:adjustRightInd w:val="0"/>
              <w:snapToGrid w:val="0"/>
              <w:jc w:val="center"/>
              <w:rPr>
                <w:rFonts w:ascii="宋体" w:hAnsi="宋体" w:cs="宋体"/>
                <w:kern w:val="32"/>
                <w:sz w:val="24"/>
              </w:rPr>
            </w:pPr>
            <w:r>
              <w:rPr>
                <w:rFonts w:hint="eastAsia" w:ascii="宋体" w:hAnsi="宋体" w:cs="宋体"/>
                <w:kern w:val="32"/>
                <w:sz w:val="24"/>
              </w:rPr>
              <w:t>1</w:t>
            </w:r>
          </w:p>
        </w:tc>
        <w:tc>
          <w:tcPr>
            <w:tcW w:w="1701" w:type="dxa"/>
            <w:vAlign w:val="center"/>
          </w:tcPr>
          <w:p w14:paraId="02044935">
            <w:pPr>
              <w:jc w:val="center"/>
              <w:rPr>
                <w:rFonts w:ascii="宋体" w:hAnsi="宋体" w:cs="宋体"/>
                <w:kern w:val="0"/>
                <w:sz w:val="24"/>
              </w:rPr>
            </w:pPr>
          </w:p>
        </w:tc>
        <w:tc>
          <w:tcPr>
            <w:tcW w:w="1317" w:type="dxa"/>
            <w:vAlign w:val="center"/>
          </w:tcPr>
          <w:p w14:paraId="2F942542">
            <w:pPr>
              <w:rPr>
                <w:rFonts w:ascii="宋体" w:hAnsi="宋体" w:cs="宋体"/>
                <w:sz w:val="24"/>
              </w:rPr>
            </w:pPr>
          </w:p>
        </w:tc>
      </w:tr>
      <w:tr w14:paraId="29C9B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jc w:val="center"/>
        </w:trPr>
        <w:tc>
          <w:tcPr>
            <w:tcW w:w="709" w:type="dxa"/>
            <w:vAlign w:val="center"/>
          </w:tcPr>
          <w:p w14:paraId="61C7FAFF">
            <w:pPr>
              <w:adjustRightInd w:val="0"/>
              <w:snapToGrid w:val="0"/>
              <w:jc w:val="center"/>
              <w:rPr>
                <w:rFonts w:ascii="宋体" w:hAnsi="宋体" w:cs="宋体"/>
                <w:kern w:val="32"/>
                <w:sz w:val="24"/>
              </w:rPr>
            </w:pPr>
            <w:r>
              <w:rPr>
                <w:rFonts w:hint="eastAsia" w:ascii="宋体" w:hAnsi="宋体" w:cs="宋体"/>
                <w:kern w:val="32"/>
                <w:sz w:val="24"/>
              </w:rPr>
              <w:t>3</w:t>
            </w:r>
          </w:p>
        </w:tc>
        <w:tc>
          <w:tcPr>
            <w:tcW w:w="3927" w:type="dxa"/>
            <w:vAlign w:val="center"/>
          </w:tcPr>
          <w:p w14:paraId="6C645A4F">
            <w:pPr>
              <w:rPr>
                <w:rFonts w:ascii="宋体" w:hAnsi="宋体" w:cs="宋体"/>
                <w:bCs/>
                <w:sz w:val="24"/>
              </w:rPr>
            </w:pPr>
            <w:r>
              <w:rPr>
                <w:rFonts w:hint="eastAsia" w:ascii="宋体" w:hAnsi="宋体" w:cs="宋体"/>
                <w:bCs/>
                <w:sz w:val="24"/>
              </w:rPr>
              <w:t>规划总图</w:t>
            </w:r>
          </w:p>
        </w:tc>
        <w:tc>
          <w:tcPr>
            <w:tcW w:w="851" w:type="dxa"/>
            <w:vAlign w:val="center"/>
          </w:tcPr>
          <w:p w14:paraId="7ECF75B0">
            <w:pPr>
              <w:adjustRightInd w:val="0"/>
              <w:snapToGrid w:val="0"/>
              <w:jc w:val="center"/>
              <w:rPr>
                <w:rFonts w:ascii="宋体" w:hAnsi="宋体" w:cs="宋体"/>
                <w:kern w:val="32"/>
                <w:sz w:val="24"/>
              </w:rPr>
            </w:pPr>
            <w:r>
              <w:rPr>
                <w:rFonts w:hint="eastAsia" w:ascii="宋体" w:hAnsi="宋体" w:cs="宋体"/>
                <w:kern w:val="32"/>
                <w:sz w:val="24"/>
              </w:rPr>
              <w:t>1</w:t>
            </w:r>
          </w:p>
        </w:tc>
        <w:tc>
          <w:tcPr>
            <w:tcW w:w="1701" w:type="dxa"/>
            <w:vAlign w:val="center"/>
          </w:tcPr>
          <w:p w14:paraId="2E8C7F19">
            <w:pPr>
              <w:jc w:val="center"/>
              <w:rPr>
                <w:rFonts w:ascii="宋体" w:hAnsi="宋体" w:cs="宋体"/>
                <w:sz w:val="24"/>
              </w:rPr>
            </w:pPr>
          </w:p>
        </w:tc>
        <w:tc>
          <w:tcPr>
            <w:tcW w:w="1317" w:type="dxa"/>
            <w:vAlign w:val="center"/>
          </w:tcPr>
          <w:p w14:paraId="67F70D2A">
            <w:pPr>
              <w:rPr>
                <w:rFonts w:ascii="宋体" w:hAnsi="宋体" w:cs="宋体"/>
                <w:sz w:val="24"/>
              </w:rPr>
            </w:pPr>
          </w:p>
        </w:tc>
      </w:tr>
      <w:tr w14:paraId="2A569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jc w:val="center"/>
        </w:trPr>
        <w:tc>
          <w:tcPr>
            <w:tcW w:w="709" w:type="dxa"/>
            <w:vAlign w:val="center"/>
          </w:tcPr>
          <w:p w14:paraId="71902896">
            <w:pPr>
              <w:adjustRightInd w:val="0"/>
              <w:snapToGrid w:val="0"/>
              <w:jc w:val="center"/>
              <w:rPr>
                <w:rFonts w:ascii="宋体" w:hAnsi="宋体" w:cs="宋体"/>
                <w:kern w:val="32"/>
                <w:sz w:val="24"/>
              </w:rPr>
            </w:pPr>
            <w:r>
              <w:rPr>
                <w:rFonts w:hint="eastAsia" w:ascii="宋体" w:hAnsi="宋体" w:cs="宋体"/>
                <w:kern w:val="32"/>
                <w:sz w:val="24"/>
              </w:rPr>
              <w:t>4</w:t>
            </w:r>
          </w:p>
        </w:tc>
        <w:tc>
          <w:tcPr>
            <w:tcW w:w="3927" w:type="dxa"/>
            <w:vAlign w:val="center"/>
          </w:tcPr>
          <w:p w14:paraId="19E2A5CE">
            <w:pPr>
              <w:rPr>
                <w:rFonts w:ascii="宋体" w:hAnsi="宋体" w:cs="宋体"/>
                <w:bCs/>
                <w:sz w:val="24"/>
              </w:rPr>
            </w:pPr>
            <w:r>
              <w:rPr>
                <w:rFonts w:hint="eastAsia" w:ascii="宋体" w:hAnsi="宋体" w:cs="宋体"/>
                <w:bCs/>
                <w:sz w:val="24"/>
              </w:rPr>
              <w:t>建筑拼合模型(过程稿模型)</w:t>
            </w:r>
          </w:p>
        </w:tc>
        <w:tc>
          <w:tcPr>
            <w:tcW w:w="851" w:type="dxa"/>
            <w:vAlign w:val="center"/>
          </w:tcPr>
          <w:p w14:paraId="4EF08BEE">
            <w:pPr>
              <w:adjustRightInd w:val="0"/>
              <w:snapToGrid w:val="0"/>
              <w:jc w:val="center"/>
              <w:rPr>
                <w:rFonts w:ascii="宋体" w:hAnsi="宋体" w:cs="宋体"/>
                <w:bCs/>
                <w:sz w:val="24"/>
              </w:rPr>
            </w:pPr>
            <w:r>
              <w:rPr>
                <w:rFonts w:hint="eastAsia" w:ascii="宋体" w:hAnsi="宋体" w:cs="宋体"/>
                <w:bCs/>
                <w:sz w:val="24"/>
              </w:rPr>
              <w:t>1</w:t>
            </w:r>
          </w:p>
        </w:tc>
        <w:tc>
          <w:tcPr>
            <w:tcW w:w="1701" w:type="dxa"/>
            <w:vAlign w:val="center"/>
          </w:tcPr>
          <w:p w14:paraId="20043253">
            <w:pPr>
              <w:jc w:val="center"/>
              <w:rPr>
                <w:rFonts w:ascii="宋体" w:hAnsi="宋体" w:cs="宋体"/>
                <w:sz w:val="24"/>
              </w:rPr>
            </w:pPr>
          </w:p>
        </w:tc>
        <w:tc>
          <w:tcPr>
            <w:tcW w:w="1317" w:type="dxa"/>
            <w:vAlign w:val="center"/>
          </w:tcPr>
          <w:p w14:paraId="4F5457C7">
            <w:pPr>
              <w:rPr>
                <w:rFonts w:ascii="宋体" w:hAnsi="宋体" w:cs="宋体"/>
                <w:sz w:val="24"/>
              </w:rPr>
            </w:pPr>
          </w:p>
        </w:tc>
      </w:tr>
      <w:tr w14:paraId="12F89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709" w:type="dxa"/>
            <w:vAlign w:val="center"/>
          </w:tcPr>
          <w:p w14:paraId="1FCA7FB5">
            <w:pPr>
              <w:adjustRightInd w:val="0"/>
              <w:snapToGrid w:val="0"/>
              <w:jc w:val="center"/>
              <w:rPr>
                <w:rFonts w:ascii="宋体" w:hAnsi="宋体" w:cs="宋体"/>
                <w:kern w:val="32"/>
                <w:sz w:val="24"/>
              </w:rPr>
            </w:pPr>
            <w:r>
              <w:rPr>
                <w:rFonts w:ascii="宋体" w:hAnsi="宋体" w:cs="宋体"/>
                <w:kern w:val="32"/>
                <w:sz w:val="24"/>
              </w:rPr>
              <w:t>5</w:t>
            </w:r>
          </w:p>
        </w:tc>
        <w:tc>
          <w:tcPr>
            <w:tcW w:w="3927" w:type="dxa"/>
            <w:vAlign w:val="center"/>
          </w:tcPr>
          <w:p w14:paraId="525FF213">
            <w:pPr>
              <w:rPr>
                <w:rFonts w:ascii="宋体" w:hAnsi="宋体" w:cs="宋体"/>
                <w:bCs/>
                <w:sz w:val="24"/>
              </w:rPr>
            </w:pPr>
          </w:p>
        </w:tc>
        <w:tc>
          <w:tcPr>
            <w:tcW w:w="851" w:type="dxa"/>
            <w:vAlign w:val="center"/>
          </w:tcPr>
          <w:p w14:paraId="5BAF669C">
            <w:pPr>
              <w:adjustRightInd w:val="0"/>
              <w:snapToGrid w:val="0"/>
              <w:jc w:val="center"/>
              <w:rPr>
                <w:rFonts w:ascii="宋体" w:hAnsi="宋体" w:cs="宋体"/>
                <w:bCs/>
                <w:sz w:val="24"/>
              </w:rPr>
            </w:pPr>
          </w:p>
        </w:tc>
        <w:tc>
          <w:tcPr>
            <w:tcW w:w="1701" w:type="dxa"/>
            <w:vAlign w:val="center"/>
          </w:tcPr>
          <w:p w14:paraId="2C0DC48D">
            <w:pPr>
              <w:jc w:val="center"/>
              <w:rPr>
                <w:rFonts w:ascii="宋体" w:hAnsi="宋体" w:cs="宋体"/>
                <w:sz w:val="24"/>
              </w:rPr>
            </w:pPr>
          </w:p>
        </w:tc>
        <w:tc>
          <w:tcPr>
            <w:tcW w:w="1317" w:type="dxa"/>
            <w:vAlign w:val="center"/>
          </w:tcPr>
          <w:p w14:paraId="0F3E08FB">
            <w:pPr>
              <w:rPr>
                <w:rFonts w:ascii="宋体" w:hAnsi="宋体" w:cs="宋体"/>
                <w:sz w:val="24"/>
              </w:rPr>
            </w:pPr>
          </w:p>
        </w:tc>
      </w:tr>
      <w:tr w14:paraId="12B40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3" w:hRule="atLeast"/>
          <w:jc w:val="center"/>
        </w:trPr>
        <w:tc>
          <w:tcPr>
            <w:tcW w:w="8505" w:type="dxa"/>
            <w:gridSpan w:val="5"/>
            <w:vAlign w:val="center"/>
          </w:tcPr>
          <w:p w14:paraId="20C7D753">
            <w:pPr>
              <w:spacing w:line="360" w:lineRule="auto"/>
              <w:ind w:firstLine="420" w:firstLineChars="200"/>
              <w:rPr>
                <w:rFonts w:hint="eastAsia" w:cs="宋体" w:asciiTheme="minorEastAsia" w:hAnsiTheme="minorEastAsia"/>
                <w:sz w:val="24"/>
              </w:rPr>
            </w:pPr>
            <w:r>
              <w:rPr>
                <w:rFonts w:hint="eastAsia" w:cs="宋体" w:asciiTheme="minorEastAsia" w:hAnsiTheme="minorEastAsia"/>
                <w:sz w:val="21"/>
                <w:szCs w:val="21"/>
              </w:rPr>
              <w:t>注：设计人应依据发包人提供基础资料及合同中要求的红线内及红线外不同性质绿地详细标示（体现具体参数）。发包人提供的景观用地面积作为前期方案阶段设计的参考依据，若后期因规划或其他原因造成景观面积调整的，设计人应按调整后范围提供设计方案，设计费的支付按合同条款约定执行。</w:t>
            </w:r>
          </w:p>
        </w:tc>
      </w:tr>
    </w:tbl>
    <w:p w14:paraId="529CA066">
      <w:pPr>
        <w:spacing w:line="360" w:lineRule="auto"/>
        <w:ind w:firstLine="480" w:firstLineChars="200"/>
        <w:rPr>
          <w:rFonts w:hint="eastAsia" w:cs="宋体" w:asciiTheme="minorEastAsia" w:hAnsiTheme="minorEastAsia"/>
          <w:sz w:val="24"/>
          <w:lang w:val="en-US" w:eastAsia="zh-CN"/>
        </w:rPr>
      </w:pPr>
      <w:r>
        <w:rPr>
          <w:rFonts w:hint="eastAsia" w:cs="宋体" w:asciiTheme="minorEastAsia" w:hAnsiTheme="minorEastAsia"/>
          <w:sz w:val="24"/>
          <w:lang w:val="en-US" w:eastAsia="zh-CN"/>
        </w:rPr>
        <w:t>7.2在项目完工后，乙方应根据现场条件邀请专业摄影师拍摄项目定妆照，并积极参与国内外设计大奖的评选，并至少获得一项有影响力的设计奖项。</w:t>
      </w:r>
    </w:p>
    <w:p w14:paraId="57E0DFD9">
      <w:pPr>
        <w:pStyle w:val="10"/>
        <w:rPr>
          <w:rFonts w:hint="eastAsia"/>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 w:name="宋体-18030">
    <w:altName w:val="微软雅黑"/>
    <w:panose1 w:val="00000000000000000000"/>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95BDD">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EFFF45">
                          <w:pPr>
                            <w:pStyle w:val="18"/>
                            <w:rPr>
                              <w:sz w:val="24"/>
                            </w:rPr>
                          </w:pPr>
                          <w:r>
                            <w:rPr>
                              <w:szCs w:val="18"/>
                            </w:rPr>
                            <w:fldChar w:fldCharType="begin"/>
                          </w:r>
                          <w:r>
                            <w:rPr>
                              <w:szCs w:val="18"/>
                            </w:rPr>
                            <w:instrText xml:space="preserve"> PAGE  \* MERGEFORMAT </w:instrText>
                          </w:r>
                          <w:r>
                            <w:rPr>
                              <w:szCs w:val="18"/>
                            </w:rPr>
                            <w:fldChar w:fldCharType="separate"/>
                          </w:r>
                          <w:r>
                            <w:rPr>
                              <w:szCs w:val="18"/>
                            </w:rPr>
                            <w:t>3</w:t>
                          </w:r>
                          <w:r>
                            <w:rPr>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5EFFF45">
                    <w:pPr>
                      <w:pStyle w:val="18"/>
                      <w:rPr>
                        <w:sz w:val="24"/>
                      </w:rPr>
                    </w:pPr>
                    <w:r>
                      <w:rPr>
                        <w:szCs w:val="18"/>
                      </w:rPr>
                      <w:fldChar w:fldCharType="begin"/>
                    </w:r>
                    <w:r>
                      <w:rPr>
                        <w:szCs w:val="18"/>
                      </w:rPr>
                      <w:instrText xml:space="preserve"> PAGE  \* MERGEFORMAT </w:instrText>
                    </w:r>
                    <w:r>
                      <w:rPr>
                        <w:szCs w:val="18"/>
                      </w:rPr>
                      <w:fldChar w:fldCharType="separate"/>
                    </w:r>
                    <w:r>
                      <w:rPr>
                        <w:szCs w:val="18"/>
                      </w:rPr>
                      <w:t>3</w:t>
                    </w:r>
                    <w:r>
                      <w:rPr>
                        <w:szCs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79103A"/>
    <w:multiLevelType w:val="multilevel"/>
    <w:tmpl w:val="7C79103A"/>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2YThmYmU2OTQ1MzQyYWYyZDMzZTRiMGY4OWM1YTMifQ=="/>
  </w:docVars>
  <w:rsids>
    <w:rsidRoot w:val="7C975F84"/>
    <w:rsid w:val="00055802"/>
    <w:rsid w:val="0017160D"/>
    <w:rsid w:val="00181DED"/>
    <w:rsid w:val="0024462B"/>
    <w:rsid w:val="00287B22"/>
    <w:rsid w:val="002908F4"/>
    <w:rsid w:val="002A5BAF"/>
    <w:rsid w:val="002B2F30"/>
    <w:rsid w:val="002E0E83"/>
    <w:rsid w:val="002E61DF"/>
    <w:rsid w:val="002F44C7"/>
    <w:rsid w:val="00362B21"/>
    <w:rsid w:val="003919BF"/>
    <w:rsid w:val="0039645C"/>
    <w:rsid w:val="003F1F66"/>
    <w:rsid w:val="004155C2"/>
    <w:rsid w:val="00457C9D"/>
    <w:rsid w:val="004867C5"/>
    <w:rsid w:val="00487CB8"/>
    <w:rsid w:val="004F68F6"/>
    <w:rsid w:val="00516C61"/>
    <w:rsid w:val="005450D7"/>
    <w:rsid w:val="0059409C"/>
    <w:rsid w:val="005C0F09"/>
    <w:rsid w:val="005C76A8"/>
    <w:rsid w:val="005D31A5"/>
    <w:rsid w:val="00634480"/>
    <w:rsid w:val="006A0C27"/>
    <w:rsid w:val="006A64B9"/>
    <w:rsid w:val="006E3B43"/>
    <w:rsid w:val="006F41B7"/>
    <w:rsid w:val="00704E35"/>
    <w:rsid w:val="0071327C"/>
    <w:rsid w:val="00714E76"/>
    <w:rsid w:val="00753E31"/>
    <w:rsid w:val="00792438"/>
    <w:rsid w:val="00795AAE"/>
    <w:rsid w:val="007C7DC8"/>
    <w:rsid w:val="007D678D"/>
    <w:rsid w:val="008610A1"/>
    <w:rsid w:val="008C6647"/>
    <w:rsid w:val="008D428A"/>
    <w:rsid w:val="008D5D28"/>
    <w:rsid w:val="00914B22"/>
    <w:rsid w:val="0093050A"/>
    <w:rsid w:val="00A00F04"/>
    <w:rsid w:val="00A036F1"/>
    <w:rsid w:val="00A22007"/>
    <w:rsid w:val="00AA5D88"/>
    <w:rsid w:val="00AC16BD"/>
    <w:rsid w:val="00AC31B6"/>
    <w:rsid w:val="00AE6B85"/>
    <w:rsid w:val="00B31E17"/>
    <w:rsid w:val="00B35AA6"/>
    <w:rsid w:val="00B52C52"/>
    <w:rsid w:val="00B603BE"/>
    <w:rsid w:val="00B9336B"/>
    <w:rsid w:val="00BA0F9F"/>
    <w:rsid w:val="00BA2EFE"/>
    <w:rsid w:val="00BB404F"/>
    <w:rsid w:val="00BB406B"/>
    <w:rsid w:val="00BD5D4A"/>
    <w:rsid w:val="00BD7FDE"/>
    <w:rsid w:val="00C205AC"/>
    <w:rsid w:val="00C4763B"/>
    <w:rsid w:val="00CF703F"/>
    <w:rsid w:val="00D03C60"/>
    <w:rsid w:val="00D160DE"/>
    <w:rsid w:val="00D91CAE"/>
    <w:rsid w:val="00DA32B3"/>
    <w:rsid w:val="00DB0D83"/>
    <w:rsid w:val="00E01EF1"/>
    <w:rsid w:val="00E37707"/>
    <w:rsid w:val="00E426E4"/>
    <w:rsid w:val="00E464E2"/>
    <w:rsid w:val="00E8597D"/>
    <w:rsid w:val="00E92BA4"/>
    <w:rsid w:val="00EA2C2B"/>
    <w:rsid w:val="00F02286"/>
    <w:rsid w:val="00F249C0"/>
    <w:rsid w:val="00F26867"/>
    <w:rsid w:val="00F35937"/>
    <w:rsid w:val="00F406B4"/>
    <w:rsid w:val="00FA2541"/>
    <w:rsid w:val="00FB1B36"/>
    <w:rsid w:val="00FD0F3D"/>
    <w:rsid w:val="01210305"/>
    <w:rsid w:val="01461732"/>
    <w:rsid w:val="016B1962"/>
    <w:rsid w:val="017E7DDE"/>
    <w:rsid w:val="0190022E"/>
    <w:rsid w:val="01A9436C"/>
    <w:rsid w:val="01BE7987"/>
    <w:rsid w:val="01F079F5"/>
    <w:rsid w:val="02C17F46"/>
    <w:rsid w:val="02C625DA"/>
    <w:rsid w:val="02E202C8"/>
    <w:rsid w:val="02ED5FD5"/>
    <w:rsid w:val="03066E83"/>
    <w:rsid w:val="0318609F"/>
    <w:rsid w:val="039B631C"/>
    <w:rsid w:val="04486C87"/>
    <w:rsid w:val="045D2F7A"/>
    <w:rsid w:val="046B58FF"/>
    <w:rsid w:val="047459CD"/>
    <w:rsid w:val="04A42EE5"/>
    <w:rsid w:val="04BF4295"/>
    <w:rsid w:val="04F73278"/>
    <w:rsid w:val="054E12E1"/>
    <w:rsid w:val="05CC0260"/>
    <w:rsid w:val="05F6092A"/>
    <w:rsid w:val="060139C7"/>
    <w:rsid w:val="061017B4"/>
    <w:rsid w:val="06315839"/>
    <w:rsid w:val="064C314F"/>
    <w:rsid w:val="06670CFA"/>
    <w:rsid w:val="06802394"/>
    <w:rsid w:val="075F2C6B"/>
    <w:rsid w:val="07673380"/>
    <w:rsid w:val="07AC2817"/>
    <w:rsid w:val="081502EA"/>
    <w:rsid w:val="08316555"/>
    <w:rsid w:val="08547EC2"/>
    <w:rsid w:val="09457965"/>
    <w:rsid w:val="09A602BB"/>
    <w:rsid w:val="09EA23FA"/>
    <w:rsid w:val="09F6043F"/>
    <w:rsid w:val="0AB17A25"/>
    <w:rsid w:val="0ACF556A"/>
    <w:rsid w:val="0AD716F6"/>
    <w:rsid w:val="0BAB63DB"/>
    <w:rsid w:val="0C0851DA"/>
    <w:rsid w:val="0C317F41"/>
    <w:rsid w:val="0CA14059"/>
    <w:rsid w:val="0D3B7817"/>
    <w:rsid w:val="0D9A2D19"/>
    <w:rsid w:val="0DAF1CF3"/>
    <w:rsid w:val="0DD83FA4"/>
    <w:rsid w:val="0E153562"/>
    <w:rsid w:val="0E1E7AC7"/>
    <w:rsid w:val="0E557D0D"/>
    <w:rsid w:val="0E723188"/>
    <w:rsid w:val="0EEF6809"/>
    <w:rsid w:val="0EF600FC"/>
    <w:rsid w:val="0F4C0A46"/>
    <w:rsid w:val="0F965ABD"/>
    <w:rsid w:val="0FB27B37"/>
    <w:rsid w:val="100552E8"/>
    <w:rsid w:val="10CF50A9"/>
    <w:rsid w:val="1111616A"/>
    <w:rsid w:val="12661BD0"/>
    <w:rsid w:val="12823E7A"/>
    <w:rsid w:val="129722FC"/>
    <w:rsid w:val="12AD766B"/>
    <w:rsid w:val="12F6719A"/>
    <w:rsid w:val="1410520D"/>
    <w:rsid w:val="148C1CD9"/>
    <w:rsid w:val="14C67B8F"/>
    <w:rsid w:val="14FD3E37"/>
    <w:rsid w:val="15075F22"/>
    <w:rsid w:val="152A33D8"/>
    <w:rsid w:val="1542149B"/>
    <w:rsid w:val="154B596B"/>
    <w:rsid w:val="15C132FA"/>
    <w:rsid w:val="15D249F7"/>
    <w:rsid w:val="162042B7"/>
    <w:rsid w:val="168F5616"/>
    <w:rsid w:val="16BF1376"/>
    <w:rsid w:val="16F8546E"/>
    <w:rsid w:val="17575884"/>
    <w:rsid w:val="179C380B"/>
    <w:rsid w:val="17A83CFC"/>
    <w:rsid w:val="17E52623"/>
    <w:rsid w:val="18041D99"/>
    <w:rsid w:val="18B9691E"/>
    <w:rsid w:val="19213684"/>
    <w:rsid w:val="19626341"/>
    <w:rsid w:val="197E387C"/>
    <w:rsid w:val="19887F75"/>
    <w:rsid w:val="19A621A0"/>
    <w:rsid w:val="1A67515C"/>
    <w:rsid w:val="1A8159D1"/>
    <w:rsid w:val="1A916EC8"/>
    <w:rsid w:val="1AD96411"/>
    <w:rsid w:val="1B0931E0"/>
    <w:rsid w:val="1B922B02"/>
    <w:rsid w:val="1BC52F2C"/>
    <w:rsid w:val="1C056F73"/>
    <w:rsid w:val="1C331C47"/>
    <w:rsid w:val="1CCF67BC"/>
    <w:rsid w:val="1CD203FA"/>
    <w:rsid w:val="1D2A17CC"/>
    <w:rsid w:val="1D6467E5"/>
    <w:rsid w:val="1D7067B3"/>
    <w:rsid w:val="1DCD2970"/>
    <w:rsid w:val="1E0C1D4A"/>
    <w:rsid w:val="1E0F21B7"/>
    <w:rsid w:val="1E2E78B2"/>
    <w:rsid w:val="1E925E75"/>
    <w:rsid w:val="1E9513EB"/>
    <w:rsid w:val="1EA32C79"/>
    <w:rsid w:val="1EA77665"/>
    <w:rsid w:val="1EE404C1"/>
    <w:rsid w:val="1EED0395"/>
    <w:rsid w:val="1F522F9A"/>
    <w:rsid w:val="2009736C"/>
    <w:rsid w:val="201F0E5A"/>
    <w:rsid w:val="202470C6"/>
    <w:rsid w:val="208B3ED1"/>
    <w:rsid w:val="209D1960"/>
    <w:rsid w:val="213C1BFE"/>
    <w:rsid w:val="216E446A"/>
    <w:rsid w:val="217B3027"/>
    <w:rsid w:val="223A730D"/>
    <w:rsid w:val="229121BE"/>
    <w:rsid w:val="22FA0D9B"/>
    <w:rsid w:val="233A0A91"/>
    <w:rsid w:val="23703C82"/>
    <w:rsid w:val="23EB2EA5"/>
    <w:rsid w:val="23FB4BC7"/>
    <w:rsid w:val="2412105C"/>
    <w:rsid w:val="24161A5D"/>
    <w:rsid w:val="24315E75"/>
    <w:rsid w:val="245971FE"/>
    <w:rsid w:val="246D42E8"/>
    <w:rsid w:val="2475693B"/>
    <w:rsid w:val="24D72047"/>
    <w:rsid w:val="25054046"/>
    <w:rsid w:val="25356B39"/>
    <w:rsid w:val="253E37F6"/>
    <w:rsid w:val="25CC6322"/>
    <w:rsid w:val="265F6EF9"/>
    <w:rsid w:val="26B44258"/>
    <w:rsid w:val="27EE7DCA"/>
    <w:rsid w:val="28096560"/>
    <w:rsid w:val="2821505C"/>
    <w:rsid w:val="28996B80"/>
    <w:rsid w:val="29456EF9"/>
    <w:rsid w:val="294B410E"/>
    <w:rsid w:val="2A2460EF"/>
    <w:rsid w:val="2ADB405B"/>
    <w:rsid w:val="2B024AE7"/>
    <w:rsid w:val="2BAD5E4F"/>
    <w:rsid w:val="2BBA54CB"/>
    <w:rsid w:val="2C231B92"/>
    <w:rsid w:val="2C53136F"/>
    <w:rsid w:val="2C5C030D"/>
    <w:rsid w:val="2DBD611A"/>
    <w:rsid w:val="2DFA7405"/>
    <w:rsid w:val="2E0C0DF4"/>
    <w:rsid w:val="2E165C6D"/>
    <w:rsid w:val="2E2D05D1"/>
    <w:rsid w:val="2E36184F"/>
    <w:rsid w:val="2E5F3E8C"/>
    <w:rsid w:val="2E99332A"/>
    <w:rsid w:val="2F071D2B"/>
    <w:rsid w:val="2FA15F72"/>
    <w:rsid w:val="325011DD"/>
    <w:rsid w:val="325C0513"/>
    <w:rsid w:val="3276110D"/>
    <w:rsid w:val="3283396F"/>
    <w:rsid w:val="32FA74D2"/>
    <w:rsid w:val="335334BF"/>
    <w:rsid w:val="337244FA"/>
    <w:rsid w:val="33C510FE"/>
    <w:rsid w:val="33CF668E"/>
    <w:rsid w:val="34501CA2"/>
    <w:rsid w:val="347665B9"/>
    <w:rsid w:val="34D27701"/>
    <w:rsid w:val="34DF2D4A"/>
    <w:rsid w:val="351D61FD"/>
    <w:rsid w:val="355E0FBC"/>
    <w:rsid w:val="35643173"/>
    <w:rsid w:val="35956011"/>
    <w:rsid w:val="35983AE5"/>
    <w:rsid w:val="35DC4CA1"/>
    <w:rsid w:val="36372C24"/>
    <w:rsid w:val="3651662A"/>
    <w:rsid w:val="36F221BF"/>
    <w:rsid w:val="37233F42"/>
    <w:rsid w:val="3750780C"/>
    <w:rsid w:val="3789738B"/>
    <w:rsid w:val="378C1261"/>
    <w:rsid w:val="37CE5A0A"/>
    <w:rsid w:val="37FC2C5E"/>
    <w:rsid w:val="38031DEE"/>
    <w:rsid w:val="39454D2D"/>
    <w:rsid w:val="3969350B"/>
    <w:rsid w:val="39DB3A0B"/>
    <w:rsid w:val="3A177CD4"/>
    <w:rsid w:val="3A7A703C"/>
    <w:rsid w:val="3AAC12B7"/>
    <w:rsid w:val="3AD73DF2"/>
    <w:rsid w:val="3AEC7596"/>
    <w:rsid w:val="3B4434B0"/>
    <w:rsid w:val="3C1E3FE3"/>
    <w:rsid w:val="3C3C349F"/>
    <w:rsid w:val="3C5420A2"/>
    <w:rsid w:val="3C5730BA"/>
    <w:rsid w:val="3C5871F4"/>
    <w:rsid w:val="3C60135A"/>
    <w:rsid w:val="3CA57791"/>
    <w:rsid w:val="3CA803D8"/>
    <w:rsid w:val="3CB21B82"/>
    <w:rsid w:val="3CB81EBA"/>
    <w:rsid w:val="3CBF4323"/>
    <w:rsid w:val="3D092516"/>
    <w:rsid w:val="3DEA1C65"/>
    <w:rsid w:val="3E236B38"/>
    <w:rsid w:val="3E477554"/>
    <w:rsid w:val="3E5F22A6"/>
    <w:rsid w:val="3ED12E21"/>
    <w:rsid w:val="3F072A7A"/>
    <w:rsid w:val="3F184D38"/>
    <w:rsid w:val="3F4A5CB3"/>
    <w:rsid w:val="3F6D363F"/>
    <w:rsid w:val="401B3856"/>
    <w:rsid w:val="40752801"/>
    <w:rsid w:val="40F938F8"/>
    <w:rsid w:val="41766CF7"/>
    <w:rsid w:val="41B8428C"/>
    <w:rsid w:val="41E840A7"/>
    <w:rsid w:val="41FB060C"/>
    <w:rsid w:val="42CA1948"/>
    <w:rsid w:val="43010557"/>
    <w:rsid w:val="43217136"/>
    <w:rsid w:val="433800D2"/>
    <w:rsid w:val="436C5470"/>
    <w:rsid w:val="43864486"/>
    <w:rsid w:val="43A71882"/>
    <w:rsid w:val="43E63B05"/>
    <w:rsid w:val="441B20B5"/>
    <w:rsid w:val="44854C11"/>
    <w:rsid w:val="44984990"/>
    <w:rsid w:val="44DD37D8"/>
    <w:rsid w:val="44E977E6"/>
    <w:rsid w:val="44EE129A"/>
    <w:rsid w:val="44F34C43"/>
    <w:rsid w:val="4596145A"/>
    <w:rsid w:val="45CB01BA"/>
    <w:rsid w:val="461A1A27"/>
    <w:rsid w:val="46CC5B56"/>
    <w:rsid w:val="47272598"/>
    <w:rsid w:val="477F0E6A"/>
    <w:rsid w:val="4797554B"/>
    <w:rsid w:val="47A345BE"/>
    <w:rsid w:val="47E33379"/>
    <w:rsid w:val="48EC7098"/>
    <w:rsid w:val="490B3808"/>
    <w:rsid w:val="491C4628"/>
    <w:rsid w:val="49B43B0C"/>
    <w:rsid w:val="4AE64EED"/>
    <w:rsid w:val="4C3B6B1E"/>
    <w:rsid w:val="4CA94760"/>
    <w:rsid w:val="4CB82280"/>
    <w:rsid w:val="4D083C1F"/>
    <w:rsid w:val="4D756E58"/>
    <w:rsid w:val="4DA33AAF"/>
    <w:rsid w:val="4DBC65E5"/>
    <w:rsid w:val="4DC86E02"/>
    <w:rsid w:val="4E0A1D71"/>
    <w:rsid w:val="4E257281"/>
    <w:rsid w:val="4E3B64EB"/>
    <w:rsid w:val="4E4517BF"/>
    <w:rsid w:val="4E836FBF"/>
    <w:rsid w:val="4EA547A5"/>
    <w:rsid w:val="4F3D25A9"/>
    <w:rsid w:val="4FD40C68"/>
    <w:rsid w:val="4FF56E0D"/>
    <w:rsid w:val="50012B13"/>
    <w:rsid w:val="50B231F5"/>
    <w:rsid w:val="515307DE"/>
    <w:rsid w:val="51673DAB"/>
    <w:rsid w:val="517D6E7D"/>
    <w:rsid w:val="51894824"/>
    <w:rsid w:val="51A74B31"/>
    <w:rsid w:val="520F47F0"/>
    <w:rsid w:val="521E6058"/>
    <w:rsid w:val="5242551F"/>
    <w:rsid w:val="52945C25"/>
    <w:rsid w:val="52964540"/>
    <w:rsid w:val="52AC63CA"/>
    <w:rsid w:val="52EB3D51"/>
    <w:rsid w:val="53040815"/>
    <w:rsid w:val="533E6293"/>
    <w:rsid w:val="5349510E"/>
    <w:rsid w:val="53734295"/>
    <w:rsid w:val="53EA175A"/>
    <w:rsid w:val="54466004"/>
    <w:rsid w:val="54914512"/>
    <w:rsid w:val="54BD5CA4"/>
    <w:rsid w:val="54FF0916"/>
    <w:rsid w:val="55425EE6"/>
    <w:rsid w:val="55862A34"/>
    <w:rsid w:val="55B77CD5"/>
    <w:rsid w:val="5627619F"/>
    <w:rsid w:val="567871E6"/>
    <w:rsid w:val="571D4A87"/>
    <w:rsid w:val="571E77BD"/>
    <w:rsid w:val="57580F21"/>
    <w:rsid w:val="577D21F3"/>
    <w:rsid w:val="577D4DC3"/>
    <w:rsid w:val="581257A7"/>
    <w:rsid w:val="585E18EE"/>
    <w:rsid w:val="58D26885"/>
    <w:rsid w:val="58F56006"/>
    <w:rsid w:val="58F973DF"/>
    <w:rsid w:val="596A2AF7"/>
    <w:rsid w:val="596A7033"/>
    <w:rsid w:val="59D35F1A"/>
    <w:rsid w:val="5A1C3019"/>
    <w:rsid w:val="5A203F7E"/>
    <w:rsid w:val="5A9D6129"/>
    <w:rsid w:val="5AF56A87"/>
    <w:rsid w:val="5B0F658C"/>
    <w:rsid w:val="5B382061"/>
    <w:rsid w:val="5B833B1C"/>
    <w:rsid w:val="5C8B6E8A"/>
    <w:rsid w:val="5D04446A"/>
    <w:rsid w:val="5D4D5054"/>
    <w:rsid w:val="5D882C01"/>
    <w:rsid w:val="5E057C3C"/>
    <w:rsid w:val="5E4E6E48"/>
    <w:rsid w:val="5F7F2CB4"/>
    <w:rsid w:val="5F891EEF"/>
    <w:rsid w:val="60255D45"/>
    <w:rsid w:val="606E413E"/>
    <w:rsid w:val="60A46BEB"/>
    <w:rsid w:val="61046727"/>
    <w:rsid w:val="61412F02"/>
    <w:rsid w:val="617B414A"/>
    <w:rsid w:val="617B4217"/>
    <w:rsid w:val="61D803F4"/>
    <w:rsid w:val="61ED276C"/>
    <w:rsid w:val="62764951"/>
    <w:rsid w:val="631307A0"/>
    <w:rsid w:val="63950692"/>
    <w:rsid w:val="63BB7CFA"/>
    <w:rsid w:val="63D06777"/>
    <w:rsid w:val="65127861"/>
    <w:rsid w:val="65BD3960"/>
    <w:rsid w:val="65EE69E2"/>
    <w:rsid w:val="660C5C17"/>
    <w:rsid w:val="66646206"/>
    <w:rsid w:val="66E8799E"/>
    <w:rsid w:val="66F87DEC"/>
    <w:rsid w:val="67475AFA"/>
    <w:rsid w:val="67680023"/>
    <w:rsid w:val="6794027D"/>
    <w:rsid w:val="67A72D7A"/>
    <w:rsid w:val="67EB5499"/>
    <w:rsid w:val="688549F1"/>
    <w:rsid w:val="68CC7353"/>
    <w:rsid w:val="68CF08D8"/>
    <w:rsid w:val="698669F3"/>
    <w:rsid w:val="69AD73EE"/>
    <w:rsid w:val="69DD22F2"/>
    <w:rsid w:val="6AC70E7C"/>
    <w:rsid w:val="6AE32F2E"/>
    <w:rsid w:val="6B8E1FFF"/>
    <w:rsid w:val="6BA82B5A"/>
    <w:rsid w:val="6BC10F68"/>
    <w:rsid w:val="6BFF3088"/>
    <w:rsid w:val="6C1F29DA"/>
    <w:rsid w:val="6C266C32"/>
    <w:rsid w:val="6CE8008C"/>
    <w:rsid w:val="6D93632C"/>
    <w:rsid w:val="6E7E36A0"/>
    <w:rsid w:val="6E865E42"/>
    <w:rsid w:val="6EBC21D7"/>
    <w:rsid w:val="6F197218"/>
    <w:rsid w:val="6F801F20"/>
    <w:rsid w:val="6F8B0D4F"/>
    <w:rsid w:val="6F9821C1"/>
    <w:rsid w:val="70041B28"/>
    <w:rsid w:val="700A5B42"/>
    <w:rsid w:val="70153C6E"/>
    <w:rsid w:val="702459EC"/>
    <w:rsid w:val="71147011"/>
    <w:rsid w:val="7157164F"/>
    <w:rsid w:val="71E80E0A"/>
    <w:rsid w:val="722C30F9"/>
    <w:rsid w:val="72302A2D"/>
    <w:rsid w:val="726120D0"/>
    <w:rsid w:val="7281448F"/>
    <w:rsid w:val="730719B1"/>
    <w:rsid w:val="73091E6C"/>
    <w:rsid w:val="730B4FFA"/>
    <w:rsid w:val="74565CE1"/>
    <w:rsid w:val="74675CF7"/>
    <w:rsid w:val="74743F70"/>
    <w:rsid w:val="747D1B6F"/>
    <w:rsid w:val="74E50816"/>
    <w:rsid w:val="754B3025"/>
    <w:rsid w:val="75546ECE"/>
    <w:rsid w:val="756705F4"/>
    <w:rsid w:val="75734D20"/>
    <w:rsid w:val="75A00833"/>
    <w:rsid w:val="761157E0"/>
    <w:rsid w:val="7662726E"/>
    <w:rsid w:val="76F80B43"/>
    <w:rsid w:val="77597D8B"/>
    <w:rsid w:val="77A4111E"/>
    <w:rsid w:val="77D10FBC"/>
    <w:rsid w:val="7815642A"/>
    <w:rsid w:val="782567A5"/>
    <w:rsid w:val="78911745"/>
    <w:rsid w:val="78D92BEB"/>
    <w:rsid w:val="78E41461"/>
    <w:rsid w:val="79032957"/>
    <w:rsid w:val="797568F8"/>
    <w:rsid w:val="7A300FB1"/>
    <w:rsid w:val="7A3251AA"/>
    <w:rsid w:val="7A851F10"/>
    <w:rsid w:val="7AA05BE9"/>
    <w:rsid w:val="7B0A5099"/>
    <w:rsid w:val="7B97222B"/>
    <w:rsid w:val="7BB810D7"/>
    <w:rsid w:val="7BD92C4B"/>
    <w:rsid w:val="7BDB4205"/>
    <w:rsid w:val="7BEC3B56"/>
    <w:rsid w:val="7C503D44"/>
    <w:rsid w:val="7C652B1A"/>
    <w:rsid w:val="7C680746"/>
    <w:rsid w:val="7C686C61"/>
    <w:rsid w:val="7C975F84"/>
    <w:rsid w:val="7CA724BB"/>
    <w:rsid w:val="7CAE4F7F"/>
    <w:rsid w:val="7CDC13FD"/>
    <w:rsid w:val="7D3109C6"/>
    <w:rsid w:val="7DC71C5D"/>
    <w:rsid w:val="7EAE58ED"/>
    <w:rsid w:val="7EBC6FA8"/>
    <w:rsid w:val="7F0A7E98"/>
    <w:rsid w:val="7F9F508F"/>
    <w:rsid w:val="7FC25507"/>
    <w:rsid w:val="F5B1D4F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jc w:val="center"/>
      <w:outlineLvl w:val="0"/>
    </w:pPr>
    <w:rPr>
      <w:rFonts w:eastAsia="黑体"/>
      <w:b/>
      <w:kern w:val="44"/>
      <w:sz w:val="36"/>
      <w:szCs w:val="20"/>
    </w:rPr>
  </w:style>
  <w:style w:type="paragraph" w:styleId="4">
    <w:name w:val="heading 2"/>
    <w:basedOn w:val="1"/>
    <w:next w:val="1"/>
    <w:link w:val="59"/>
    <w:autoRedefine/>
    <w:qFormat/>
    <w:uiPriority w:val="0"/>
    <w:pPr>
      <w:keepNext/>
      <w:keepLines/>
      <w:spacing w:before="260" w:after="260" w:line="416" w:lineRule="auto"/>
      <w:outlineLvl w:val="1"/>
    </w:pPr>
    <w:rPr>
      <w:rFonts w:ascii="Calibri Light" w:hAnsi="Calibri Light"/>
      <w:b/>
      <w:bCs/>
      <w:sz w:val="32"/>
      <w:szCs w:val="32"/>
    </w:rPr>
  </w:style>
  <w:style w:type="paragraph" w:styleId="5">
    <w:name w:val="heading 3"/>
    <w:basedOn w:val="1"/>
    <w:next w:val="1"/>
    <w:autoRedefine/>
    <w:qFormat/>
    <w:uiPriority w:val="9"/>
    <w:pPr>
      <w:keepNext/>
      <w:keepLines/>
      <w:spacing w:before="260" w:after="260" w:line="416" w:lineRule="auto"/>
      <w:outlineLvl w:val="2"/>
    </w:pPr>
    <w:rPr>
      <w:b/>
      <w:bCs/>
      <w:sz w:val="32"/>
      <w:szCs w:val="32"/>
    </w:rPr>
  </w:style>
  <w:style w:type="paragraph" w:styleId="6">
    <w:name w:val="heading 4"/>
    <w:basedOn w:val="1"/>
    <w:next w:val="1"/>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customStyle="1" w:styleId="2">
    <w:name w:val="Fließtext"/>
    <w:basedOn w:val="1"/>
    <w:autoRedefine/>
    <w:qFormat/>
    <w:uiPriority w:val="0"/>
    <w:pPr>
      <w:overflowPunct w:val="0"/>
      <w:autoSpaceDE w:val="0"/>
      <w:autoSpaceDN w:val="0"/>
      <w:adjustRightInd w:val="0"/>
    </w:pPr>
    <w:rPr>
      <w:kern w:val="28"/>
    </w:rPr>
  </w:style>
  <w:style w:type="paragraph" w:styleId="7">
    <w:name w:val="Normal Indent"/>
    <w:basedOn w:val="1"/>
    <w:next w:val="8"/>
    <w:link w:val="49"/>
    <w:autoRedefine/>
    <w:qFormat/>
    <w:uiPriority w:val="0"/>
    <w:pPr>
      <w:ind w:firstLine="420"/>
    </w:pPr>
  </w:style>
  <w:style w:type="paragraph" w:styleId="8">
    <w:name w:val="Body Text Indent"/>
    <w:basedOn w:val="1"/>
    <w:next w:val="9"/>
    <w:autoRedefine/>
    <w:qFormat/>
    <w:uiPriority w:val="0"/>
    <w:pPr>
      <w:spacing w:line="360" w:lineRule="auto"/>
      <w:ind w:firstLine="570"/>
    </w:pPr>
    <w:rPr>
      <w:sz w:val="24"/>
    </w:rPr>
  </w:style>
  <w:style w:type="paragraph" w:styleId="9">
    <w:name w:val="Body Text First Indent 2"/>
    <w:basedOn w:val="8"/>
    <w:next w:val="10"/>
    <w:link w:val="52"/>
    <w:autoRedefine/>
    <w:unhideWhenUsed/>
    <w:qFormat/>
    <w:uiPriority w:val="0"/>
    <w:pPr>
      <w:ind w:left="420" w:firstLine="420" w:firstLineChars="200"/>
    </w:pPr>
    <w:rPr>
      <w:rFonts w:ascii="Calibri" w:hAnsi="Calibri" w:eastAsia="宋体" w:cs="Times New Roman"/>
    </w:rPr>
  </w:style>
  <w:style w:type="paragraph" w:styleId="10">
    <w:name w:val="Body Text First Indent"/>
    <w:basedOn w:val="11"/>
    <w:link w:val="53"/>
    <w:autoRedefine/>
    <w:qFormat/>
    <w:uiPriority w:val="99"/>
    <w:pPr>
      <w:spacing w:after="120"/>
      <w:ind w:firstLine="420" w:firstLineChars="100"/>
    </w:pPr>
  </w:style>
  <w:style w:type="paragraph" w:styleId="11">
    <w:name w:val="Body Text"/>
    <w:basedOn w:val="1"/>
    <w:next w:val="12"/>
    <w:link w:val="51"/>
    <w:autoRedefine/>
    <w:qFormat/>
    <w:uiPriority w:val="0"/>
    <w:rPr>
      <w:rFonts w:ascii="黑体" w:hAnsi="Courier New" w:eastAsia="黑体"/>
      <w:sz w:val="30"/>
      <w:shd w:val="pct10" w:color="auto" w:fill="FFFFFF"/>
    </w:rPr>
  </w:style>
  <w:style w:type="paragraph" w:customStyle="1" w:styleId="12">
    <w:name w:val="Default"/>
    <w:basedOn w:val="1"/>
    <w:next w:val="1"/>
    <w:autoRedefine/>
    <w:qFormat/>
    <w:uiPriority w:val="0"/>
    <w:pPr>
      <w:autoSpaceDE w:val="0"/>
      <w:autoSpaceDN w:val="0"/>
      <w:adjustRightInd w:val="0"/>
      <w:jc w:val="left"/>
    </w:pPr>
    <w:rPr>
      <w:rFonts w:ascii="宋体" w:hAnsi="宋体" w:cs="宋体"/>
      <w:color w:val="000000"/>
      <w:kern w:val="0"/>
      <w:sz w:val="24"/>
    </w:rPr>
  </w:style>
  <w:style w:type="paragraph" w:styleId="13">
    <w:name w:val="annotation text"/>
    <w:basedOn w:val="1"/>
    <w:autoRedefine/>
    <w:qFormat/>
    <w:uiPriority w:val="0"/>
    <w:pPr>
      <w:jc w:val="left"/>
    </w:pPr>
  </w:style>
  <w:style w:type="paragraph" w:styleId="14">
    <w:name w:val="Block Text"/>
    <w:basedOn w:val="1"/>
    <w:autoRedefine/>
    <w:qFormat/>
    <w:uiPriority w:val="0"/>
    <w:pPr>
      <w:spacing w:line="460" w:lineRule="exact"/>
      <w:ind w:left="400" w:leftChars="200" w:right="-11" w:firstLine="460" w:firstLineChars="200"/>
    </w:pPr>
    <w:rPr>
      <w:rFonts w:ascii="仿宋_GB2312" w:eastAsia="仿宋_GB2312"/>
      <w:bCs/>
      <w:sz w:val="24"/>
      <w:szCs w:val="20"/>
    </w:rPr>
  </w:style>
  <w:style w:type="paragraph" w:styleId="15">
    <w:name w:val="toc 3"/>
    <w:basedOn w:val="1"/>
    <w:next w:val="1"/>
    <w:autoRedefine/>
    <w:qFormat/>
    <w:uiPriority w:val="0"/>
    <w:pPr>
      <w:tabs>
        <w:tab w:val="right" w:leader="dot" w:pos="9168"/>
      </w:tabs>
      <w:spacing w:line="360" w:lineRule="auto"/>
      <w:ind w:left="840" w:leftChars="400"/>
    </w:pPr>
  </w:style>
  <w:style w:type="paragraph" w:styleId="16">
    <w:name w:val="Plain Text"/>
    <w:basedOn w:val="1"/>
    <w:next w:val="1"/>
    <w:link w:val="55"/>
    <w:autoRedefine/>
    <w:qFormat/>
    <w:uiPriority w:val="0"/>
    <w:pPr>
      <w:adjustRightInd w:val="0"/>
      <w:snapToGrid w:val="0"/>
      <w:spacing w:line="360" w:lineRule="auto"/>
    </w:pPr>
    <w:rPr>
      <w:rFonts w:ascii="宋体" w:hAnsi="Courier New"/>
    </w:rPr>
  </w:style>
  <w:style w:type="paragraph" w:styleId="17">
    <w:name w:val="Balloon Text"/>
    <w:basedOn w:val="1"/>
    <w:link w:val="37"/>
    <w:autoRedefine/>
    <w:qFormat/>
    <w:uiPriority w:val="0"/>
    <w:rPr>
      <w:sz w:val="18"/>
      <w:szCs w:val="18"/>
    </w:rPr>
  </w:style>
  <w:style w:type="paragraph" w:styleId="18">
    <w:name w:val="footer"/>
    <w:basedOn w:val="1"/>
    <w:autoRedefine/>
    <w:qFormat/>
    <w:uiPriority w:val="0"/>
    <w:pPr>
      <w:tabs>
        <w:tab w:val="center" w:pos="4153"/>
        <w:tab w:val="right" w:pos="8306"/>
      </w:tabs>
      <w:snapToGrid w:val="0"/>
      <w:jc w:val="left"/>
    </w:pPr>
    <w:rPr>
      <w:sz w:val="18"/>
    </w:rPr>
  </w:style>
  <w:style w:type="paragraph" w:styleId="19">
    <w:name w:val="envelope return"/>
    <w:basedOn w:val="1"/>
    <w:autoRedefine/>
    <w:unhideWhenUsed/>
    <w:qFormat/>
    <w:uiPriority w:val="99"/>
    <w:pPr>
      <w:tabs>
        <w:tab w:val="left" w:pos="992"/>
      </w:tabs>
      <w:snapToGrid w:val="0"/>
    </w:pPr>
    <w:rPr>
      <w:rFonts w:ascii="Arial" w:hAnsi="Arial"/>
    </w:rPr>
  </w:style>
  <w:style w:type="paragraph" w:styleId="2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autoRedefine/>
    <w:qFormat/>
    <w:uiPriority w:val="39"/>
  </w:style>
  <w:style w:type="paragraph" w:styleId="22">
    <w:name w:val="toc 2"/>
    <w:basedOn w:val="1"/>
    <w:next w:val="1"/>
    <w:autoRedefine/>
    <w:qFormat/>
    <w:uiPriority w:val="39"/>
    <w:pPr>
      <w:ind w:left="420" w:leftChars="200"/>
    </w:pPr>
  </w:style>
  <w:style w:type="paragraph" w:styleId="23">
    <w:name w:val="Body Text 2"/>
    <w:basedOn w:val="1"/>
    <w:next w:val="11"/>
    <w:autoRedefine/>
    <w:qFormat/>
    <w:uiPriority w:val="0"/>
    <w:pPr>
      <w:jc w:val="center"/>
    </w:pPr>
  </w:style>
  <w:style w:type="paragraph" w:styleId="2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5">
    <w:name w:val="Normal (Web)"/>
    <w:basedOn w:val="1"/>
    <w:next w:val="26"/>
    <w:autoRedefine/>
    <w:qFormat/>
    <w:uiPriority w:val="99"/>
    <w:pPr>
      <w:spacing w:beforeAutospacing="1" w:afterAutospacing="1"/>
      <w:jc w:val="left"/>
    </w:pPr>
    <w:rPr>
      <w:rFonts w:cs="Times New Roman"/>
      <w:kern w:val="0"/>
      <w:sz w:val="24"/>
    </w:rPr>
  </w:style>
  <w:style w:type="paragraph" w:customStyle="1" w:styleId="26">
    <w:name w:val="样式 标题 3 + (中文) 黑体 小四 非加粗 段前: 7.8 磅 段后: 0 磅 行距: 固定值 20 磅"/>
    <w:basedOn w:val="5"/>
    <w:autoRedefine/>
    <w:qFormat/>
    <w:uiPriority w:val="0"/>
    <w:pPr>
      <w:spacing w:before="0" w:after="0" w:line="400" w:lineRule="exact"/>
    </w:pPr>
    <w:rPr>
      <w:rFonts w:ascii="Times New Roman" w:hAnsi="Times New Roman" w:eastAsia="黑体" w:cs="宋体"/>
      <w:b w:val="0"/>
      <w:bCs w:val="0"/>
      <w:sz w:val="24"/>
      <w:szCs w:val="20"/>
    </w:rPr>
  </w:style>
  <w:style w:type="paragraph" w:styleId="27">
    <w:name w:val="Title"/>
    <w:basedOn w:val="1"/>
    <w:link w:val="56"/>
    <w:autoRedefine/>
    <w:qFormat/>
    <w:uiPriority w:val="0"/>
    <w:pPr>
      <w:widowControl/>
      <w:spacing w:after="240" w:line="360" w:lineRule="auto"/>
      <w:jc w:val="center"/>
    </w:pPr>
    <w:rPr>
      <w:rFonts w:ascii="Arial" w:hAnsi="Arial"/>
      <w:b/>
      <w:smallCaps/>
      <w:kern w:val="28"/>
      <w:sz w:val="36"/>
      <w:lang w:eastAsia="en-US"/>
    </w:rPr>
  </w:style>
  <w:style w:type="table" w:styleId="29">
    <w:name w:val="Table Grid"/>
    <w:basedOn w:val="2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autoRedefine/>
    <w:qFormat/>
    <w:uiPriority w:val="0"/>
    <w:rPr>
      <w:b/>
    </w:rPr>
  </w:style>
  <w:style w:type="character" w:styleId="32">
    <w:name w:val="page number"/>
    <w:basedOn w:val="30"/>
    <w:autoRedefine/>
    <w:qFormat/>
    <w:uiPriority w:val="0"/>
  </w:style>
  <w:style w:type="character" w:styleId="33">
    <w:name w:val="Hyperlink"/>
    <w:basedOn w:val="30"/>
    <w:autoRedefine/>
    <w:qFormat/>
    <w:uiPriority w:val="99"/>
    <w:rPr>
      <w:color w:val="333333"/>
      <w:u w:val="none"/>
    </w:rPr>
  </w:style>
  <w:style w:type="character" w:styleId="34">
    <w:name w:val="annotation reference"/>
    <w:basedOn w:val="30"/>
    <w:autoRedefine/>
    <w:qFormat/>
    <w:uiPriority w:val="0"/>
    <w:rPr>
      <w:sz w:val="21"/>
      <w:szCs w:val="21"/>
    </w:rPr>
  </w:style>
  <w:style w:type="paragraph" w:customStyle="1" w:styleId="35">
    <w:name w:val="正文格式"/>
    <w:basedOn w:val="1"/>
    <w:autoRedefine/>
    <w:qFormat/>
    <w:uiPriority w:val="0"/>
    <w:pPr>
      <w:tabs>
        <w:tab w:val="left" w:pos="992"/>
      </w:tabs>
      <w:spacing w:line="240" w:lineRule="auto"/>
      <w:ind w:firstLine="200" w:firstLineChars="200"/>
    </w:pPr>
    <w:rPr>
      <w:rFonts w:ascii="宋体" w:hAnsi="宋体"/>
      <w:sz w:val="28"/>
    </w:rPr>
  </w:style>
  <w:style w:type="paragraph" w:customStyle="1" w:styleId="36">
    <w:name w:val="正文缩进1"/>
    <w:basedOn w:val="1"/>
    <w:autoRedefine/>
    <w:qFormat/>
    <w:uiPriority w:val="0"/>
  </w:style>
  <w:style w:type="character" w:customStyle="1" w:styleId="37">
    <w:name w:val="批注框文本 Char"/>
    <w:basedOn w:val="30"/>
    <w:link w:val="17"/>
    <w:autoRedefine/>
    <w:qFormat/>
    <w:uiPriority w:val="0"/>
    <w:rPr>
      <w:rFonts w:asciiTheme="minorHAnsi" w:hAnsiTheme="minorHAnsi" w:eastAsiaTheme="minorEastAsia" w:cstheme="minorBidi"/>
      <w:kern w:val="2"/>
      <w:sz w:val="18"/>
      <w:szCs w:val="18"/>
    </w:rPr>
  </w:style>
  <w:style w:type="character" w:customStyle="1" w:styleId="38">
    <w:name w:val="active"/>
    <w:basedOn w:val="30"/>
    <w:autoRedefine/>
    <w:qFormat/>
    <w:uiPriority w:val="0"/>
    <w:rPr>
      <w:shd w:val="clear" w:color="auto" w:fill="EC3535"/>
    </w:rPr>
  </w:style>
  <w:style w:type="paragraph" w:customStyle="1" w:styleId="39">
    <w:name w:val="正文 A"/>
    <w:autoRedefine/>
    <w:qFormat/>
    <w:uiPriority w:val="99"/>
    <w:pPr>
      <w:widowControl w:val="0"/>
      <w:spacing w:line="360" w:lineRule="atLeast"/>
      <w:jc w:val="both"/>
    </w:pPr>
    <w:rPr>
      <w:rFonts w:ascii="Times New Roman" w:hAnsi="Times New Roman" w:eastAsia="Times New Roman" w:cs="Times New Roman"/>
      <w:color w:val="000000"/>
      <w:lang w:val="en-US" w:eastAsia="zh-CN" w:bidi="ar-SA"/>
    </w:rPr>
  </w:style>
  <w:style w:type="paragraph" w:customStyle="1" w:styleId="40">
    <w:name w:val="无间隔11"/>
    <w:autoRedefine/>
    <w:qFormat/>
    <w:uiPriority w:val="1"/>
    <w:pPr>
      <w:widowControl w:val="0"/>
      <w:jc w:val="both"/>
    </w:pPr>
    <w:rPr>
      <w:rFonts w:ascii="宋体" w:hAnsi="宋体" w:eastAsia="Times New Roman" w:cs="宋体"/>
      <w:kern w:val="2"/>
      <w:sz w:val="21"/>
      <w:szCs w:val="22"/>
      <w:lang w:val="en-US" w:eastAsia="zh-CN" w:bidi="ar-SA"/>
    </w:rPr>
  </w:style>
  <w:style w:type="paragraph" w:customStyle="1" w:styleId="41">
    <w:name w:val="样式1"/>
    <w:basedOn w:val="3"/>
    <w:autoRedefine/>
    <w:qFormat/>
    <w:uiPriority w:val="0"/>
    <w:pPr>
      <w:spacing w:line="0" w:lineRule="atLeast"/>
    </w:pPr>
    <w:rPr>
      <w:b w:val="0"/>
    </w:rPr>
  </w:style>
  <w:style w:type="paragraph" w:customStyle="1" w:styleId="42">
    <w:name w:val="Normal Indent1"/>
    <w:basedOn w:val="1"/>
    <w:autoRedefine/>
    <w:qFormat/>
    <w:uiPriority w:val="0"/>
    <w:rPr>
      <w:rFonts w:ascii="Calibri" w:hAnsi="Calibri"/>
    </w:rPr>
  </w:style>
  <w:style w:type="paragraph" w:customStyle="1" w:styleId="43">
    <w:name w:val="列出段落1"/>
    <w:basedOn w:val="1"/>
    <w:autoRedefine/>
    <w:qFormat/>
    <w:uiPriority w:val="0"/>
    <w:pPr>
      <w:ind w:firstLine="420" w:firstLineChars="200"/>
    </w:pPr>
    <w:rPr>
      <w:szCs w:val="20"/>
    </w:rPr>
  </w:style>
  <w:style w:type="paragraph" w:customStyle="1" w:styleId="44">
    <w:name w:val="表格"/>
    <w:basedOn w:val="1"/>
    <w:autoRedefine/>
    <w:qFormat/>
    <w:uiPriority w:val="0"/>
    <w:pPr>
      <w:widowControl/>
      <w:jc w:val="center"/>
    </w:pPr>
    <w:rPr>
      <w:color w:val="000000"/>
      <w:kern w:val="0"/>
      <w:szCs w:val="21"/>
    </w:rPr>
  </w:style>
  <w:style w:type="paragraph" w:customStyle="1" w:styleId="45">
    <w:name w:val="列表段落2"/>
    <w:basedOn w:val="1"/>
    <w:autoRedefine/>
    <w:qFormat/>
    <w:uiPriority w:val="34"/>
    <w:pPr>
      <w:ind w:firstLine="420" w:firstLineChars="200"/>
    </w:pPr>
  </w:style>
  <w:style w:type="paragraph" w:customStyle="1" w:styleId="46">
    <w:name w:val="列表段落1"/>
    <w:basedOn w:val="1"/>
    <w:autoRedefine/>
    <w:qFormat/>
    <w:uiPriority w:val="0"/>
    <w:pPr>
      <w:ind w:firstLine="420" w:firstLineChars="200"/>
    </w:pPr>
    <w:rPr>
      <w:rFonts w:ascii="Calibri" w:hAnsi="Calibri"/>
      <w:szCs w:val="22"/>
    </w:rPr>
  </w:style>
  <w:style w:type="paragraph" w:customStyle="1" w:styleId="47">
    <w:name w:val="无间隔1"/>
    <w:basedOn w:val="1"/>
    <w:autoRedefine/>
    <w:qFormat/>
    <w:uiPriority w:val="0"/>
    <w:pPr>
      <w:spacing w:line="400" w:lineRule="exact"/>
    </w:pPr>
    <w:rPr>
      <w:rFonts w:ascii="Calibri" w:hAnsi="Calibri" w:eastAsia="宋体" w:cs="Times New Roman"/>
      <w:sz w:val="24"/>
    </w:rPr>
  </w:style>
  <w:style w:type="paragraph" w:customStyle="1" w:styleId="48">
    <w:name w:val="表格文字"/>
    <w:basedOn w:val="1"/>
    <w:next w:val="11"/>
    <w:autoRedefine/>
    <w:qFormat/>
    <w:uiPriority w:val="0"/>
    <w:pPr>
      <w:spacing w:line="420" w:lineRule="atLeast"/>
      <w:jc w:val="left"/>
    </w:pPr>
    <w:rPr>
      <w:rFonts w:ascii="Times New Roman" w:hAnsi="Times New Roman" w:eastAsia="宋体" w:cs="Times New Roman"/>
      <w:szCs w:val="22"/>
    </w:rPr>
  </w:style>
  <w:style w:type="character" w:customStyle="1" w:styleId="49">
    <w:name w:val="正文缩进 Char"/>
    <w:link w:val="7"/>
    <w:autoRedefine/>
    <w:qFormat/>
    <w:uiPriority w:val="0"/>
    <w:rPr>
      <w:rFonts w:asciiTheme="minorHAnsi" w:hAnsiTheme="minorHAnsi" w:eastAsiaTheme="minorEastAsia" w:cstheme="minorBidi"/>
      <w:kern w:val="2"/>
      <w:sz w:val="21"/>
      <w:szCs w:val="24"/>
    </w:rPr>
  </w:style>
  <w:style w:type="paragraph" w:styleId="50">
    <w:name w:val="List Paragraph"/>
    <w:basedOn w:val="1"/>
    <w:autoRedefine/>
    <w:qFormat/>
    <w:uiPriority w:val="34"/>
    <w:pPr>
      <w:ind w:firstLine="420" w:firstLineChars="200"/>
    </w:pPr>
    <w:rPr>
      <w:rFonts w:ascii="Times New Roman" w:hAnsi="Times New Roman" w:eastAsia="仿宋_GB2312" w:cs="Times New Roman"/>
    </w:rPr>
  </w:style>
  <w:style w:type="character" w:customStyle="1" w:styleId="51">
    <w:name w:val="正文文本 Char"/>
    <w:basedOn w:val="30"/>
    <w:link w:val="11"/>
    <w:autoRedefine/>
    <w:qFormat/>
    <w:uiPriority w:val="0"/>
    <w:rPr>
      <w:rFonts w:ascii="黑体" w:hAnsi="Courier New" w:eastAsia="黑体" w:cstheme="minorBidi"/>
      <w:kern w:val="2"/>
      <w:sz w:val="30"/>
      <w:szCs w:val="24"/>
    </w:rPr>
  </w:style>
  <w:style w:type="character" w:customStyle="1" w:styleId="52">
    <w:name w:val="正文首行缩进 2 Char"/>
    <w:basedOn w:val="30"/>
    <w:link w:val="9"/>
    <w:autoRedefine/>
    <w:qFormat/>
    <w:uiPriority w:val="0"/>
    <w:rPr>
      <w:rFonts w:ascii="Calibri" w:hAnsi="Calibri"/>
      <w:kern w:val="2"/>
      <w:sz w:val="24"/>
      <w:szCs w:val="24"/>
    </w:rPr>
  </w:style>
  <w:style w:type="character" w:customStyle="1" w:styleId="53">
    <w:name w:val="正文首行缩进 Char"/>
    <w:basedOn w:val="51"/>
    <w:link w:val="10"/>
    <w:autoRedefine/>
    <w:qFormat/>
    <w:uiPriority w:val="99"/>
    <w:rPr>
      <w:rFonts w:ascii="黑体" w:hAnsi="Courier New" w:eastAsia="黑体" w:cstheme="minorBidi"/>
      <w:kern w:val="2"/>
      <w:sz w:val="30"/>
      <w:szCs w:val="24"/>
    </w:rPr>
  </w:style>
  <w:style w:type="character" w:customStyle="1" w:styleId="54">
    <w:name w:val="ca-1"/>
    <w:autoRedefine/>
    <w:qFormat/>
    <w:uiPriority w:val="0"/>
  </w:style>
  <w:style w:type="character" w:customStyle="1" w:styleId="55">
    <w:name w:val="纯文本 Char"/>
    <w:basedOn w:val="30"/>
    <w:link w:val="16"/>
    <w:autoRedefine/>
    <w:qFormat/>
    <w:uiPriority w:val="0"/>
    <w:rPr>
      <w:rFonts w:ascii="宋体" w:hAnsi="Courier New" w:eastAsiaTheme="minorEastAsia" w:cstheme="minorBidi"/>
      <w:kern w:val="2"/>
      <w:sz w:val="21"/>
      <w:szCs w:val="24"/>
    </w:rPr>
  </w:style>
  <w:style w:type="character" w:customStyle="1" w:styleId="56">
    <w:name w:val="标题 Char"/>
    <w:basedOn w:val="30"/>
    <w:link w:val="27"/>
    <w:autoRedefine/>
    <w:qFormat/>
    <w:uiPriority w:val="0"/>
    <w:rPr>
      <w:rFonts w:ascii="Arial" w:hAnsi="Arial" w:eastAsiaTheme="minorEastAsia" w:cstheme="minorBidi"/>
      <w:b/>
      <w:smallCaps/>
      <w:kern w:val="28"/>
      <w:sz w:val="36"/>
      <w:szCs w:val="24"/>
      <w:lang w:eastAsia="en-US"/>
    </w:rPr>
  </w:style>
  <w:style w:type="paragraph" w:customStyle="1" w:styleId="57">
    <w:name w:val="首行缩进"/>
    <w:basedOn w:val="1"/>
    <w:next w:val="1"/>
    <w:autoRedefine/>
    <w:qFormat/>
    <w:uiPriority w:val="0"/>
    <w:pPr>
      <w:spacing w:line="360" w:lineRule="auto"/>
      <w:ind w:firstLine="480" w:firstLineChars="200"/>
    </w:pPr>
    <w:rPr>
      <w:rFonts w:ascii="宋体" w:hAnsi="宋体" w:eastAsia="宋体" w:cs="宋体"/>
      <w:kern w:val="0"/>
      <w:sz w:val="24"/>
    </w:rPr>
  </w:style>
  <w:style w:type="character" w:customStyle="1" w:styleId="58">
    <w:name w:val="纯文本 Char1"/>
    <w:basedOn w:val="30"/>
    <w:autoRedefine/>
    <w:qFormat/>
    <w:uiPriority w:val="0"/>
    <w:rPr>
      <w:rFonts w:ascii="宋体" w:hAnsi="Courier New" w:cs="Courier New"/>
      <w:kern w:val="2"/>
      <w:sz w:val="21"/>
      <w:szCs w:val="21"/>
    </w:rPr>
  </w:style>
  <w:style w:type="character" w:customStyle="1" w:styleId="59">
    <w:name w:val="标题 2 Char"/>
    <w:basedOn w:val="30"/>
    <w:link w:val="4"/>
    <w:autoRedefine/>
    <w:qFormat/>
    <w:uiPriority w:val="0"/>
    <w:rPr>
      <w:rFonts w:ascii="Calibri Light" w:hAnsi="Calibri Light" w:eastAsiaTheme="minorEastAsia" w:cstheme="minorBidi"/>
      <w:b/>
      <w:bCs/>
      <w:kern w:val="2"/>
      <w:sz w:val="32"/>
      <w:szCs w:val="32"/>
    </w:rPr>
  </w:style>
  <w:style w:type="paragraph" w:customStyle="1" w:styleId="60">
    <w:name w:val="样式3"/>
    <w:basedOn w:val="50"/>
    <w:autoRedefine/>
    <w:qFormat/>
    <w:uiPriority w:val="0"/>
    <w:pPr>
      <w:snapToGrid/>
      <w:spacing w:line="0" w:lineRule="atLeast"/>
      <w:textAlignment w:val="baseline"/>
      <w:outlineLvl w:val="0"/>
    </w:pPr>
    <w:rPr>
      <w:rFonts w:hAnsi="Times New Roman" w:eastAsia="宋体" w:cs="Times New Roman"/>
      <w:sz w:val="28"/>
      <w:szCs w:val="20"/>
    </w:rPr>
  </w:style>
  <w:style w:type="paragraph" w:customStyle="1" w:styleId="61">
    <w:name w:val="传真正文"/>
    <w:autoRedefine/>
    <w:qFormat/>
    <w:uiPriority w:val="99"/>
    <w:pPr>
      <w:spacing w:line="264" w:lineRule="auto"/>
    </w:pPr>
    <w:rPr>
      <w:rFonts w:ascii="Arial" w:hAnsi="Arial" w:eastAsia="华文细黑" w:cs="Arial"/>
      <w:sz w:val="24"/>
      <w:szCs w:val="24"/>
      <w:lang w:val="en-US" w:eastAsia="en-US" w:bidi="ar-SA"/>
    </w:rPr>
  </w:style>
  <w:style w:type="paragraph" w:customStyle="1" w:styleId="62">
    <w:name w:val="样式4"/>
    <w:basedOn w:val="60"/>
    <w:autoRedefine/>
    <w:qFormat/>
    <w:uiPriority w:val="99"/>
    <w:rPr>
      <w:b/>
    </w:rPr>
  </w:style>
  <w:style w:type="paragraph" w:customStyle="1" w:styleId="63">
    <w:name w:val="样式 标题 3 + 五号"/>
    <w:basedOn w:val="5"/>
    <w:autoRedefine/>
    <w:qFormat/>
    <w:uiPriority w:val="0"/>
    <w:pPr>
      <w:spacing w:line="360" w:lineRule="auto"/>
    </w:pPr>
    <w:rPr>
      <w:rFonts w:ascii="宋体" w:hAnsi="宋体"/>
      <w:sz w:val="24"/>
      <w:szCs w:val="24"/>
    </w:rPr>
  </w:style>
  <w:style w:type="paragraph" w:customStyle="1" w:styleId="64">
    <w:name w:val="正表5号"/>
    <w:basedOn w:val="1"/>
    <w:autoRedefine/>
    <w:qFormat/>
    <w:uiPriority w:val="0"/>
    <w:pPr>
      <w:tabs>
        <w:tab w:val="left" w:pos="0"/>
      </w:tabs>
      <w:spacing w:line="300" w:lineRule="exact"/>
      <w:ind w:firstLine="0" w:firstLineChars="0"/>
    </w:pPr>
  </w:style>
  <w:style w:type="paragraph" w:customStyle="1" w:styleId="65">
    <w:name w:val="Other|1"/>
    <w:basedOn w:val="1"/>
    <w:autoRedefine/>
    <w:qFormat/>
    <w:uiPriority w:val="0"/>
    <w:pPr>
      <w:spacing w:line="454" w:lineRule="auto"/>
      <w:ind w:firstLine="400"/>
    </w:pPr>
    <w:rPr>
      <w:rFonts w:ascii="宋体" w:hAnsi="宋体" w:eastAsia="宋体" w:cs="宋体"/>
      <w:sz w:val="20"/>
      <w:szCs w:val="20"/>
      <w:lang w:val="zh-TW" w:eastAsia="zh-TW" w:bidi="zh-TW"/>
    </w:rPr>
  </w:style>
  <w:style w:type="paragraph" w:customStyle="1" w:styleId="66">
    <w:name w:val="Table Paragraph"/>
    <w:basedOn w:val="1"/>
    <w:autoRedefine/>
    <w:qFormat/>
    <w:uiPriority w:val="0"/>
    <w:pPr>
      <w:adjustRightInd w:val="0"/>
      <w:spacing w:line="360" w:lineRule="atLeast"/>
      <w:textAlignment w:val="baseline"/>
    </w:pPr>
    <w:rPr>
      <w:rFonts w:ascii="宋体" w:hAnsi="宋体" w:eastAsia="宋体" w:cs="宋体"/>
      <w:kern w:val="0"/>
      <w:sz w:val="20"/>
      <w:szCs w:val="20"/>
      <w:lang w:val="zh-CN" w:bidi="zh-CN"/>
    </w:rPr>
  </w:style>
  <w:style w:type="paragraph" w:customStyle="1" w:styleId="67">
    <w:name w:val="WPSOffice手动目录 1"/>
    <w:autoRedefine/>
    <w:qFormat/>
    <w:uiPriority w:val="0"/>
    <w:pPr>
      <w:ind w:leftChars="0"/>
    </w:pPr>
    <w:rPr>
      <w:rFonts w:ascii="Times New Roman" w:hAnsi="Times New Roman" w:eastAsia="宋体" w:cs="Times New Roman"/>
      <w:sz w:val="20"/>
      <w:szCs w:val="20"/>
    </w:rPr>
  </w:style>
  <w:style w:type="paragraph" w:customStyle="1" w:styleId="68">
    <w:name w:val="WPSOffice手动目录 2"/>
    <w:autoRedefine/>
    <w:qFormat/>
    <w:uiPriority w:val="0"/>
    <w:pPr>
      <w:ind w:leftChars="200"/>
    </w:pPr>
    <w:rPr>
      <w:rFonts w:ascii="Times New Roman" w:hAnsi="Times New Roman" w:eastAsia="宋体" w:cs="Times New Roman"/>
      <w:sz w:val="20"/>
      <w:szCs w:val="20"/>
    </w:rPr>
  </w:style>
  <w:style w:type="paragraph" w:customStyle="1" w:styleId="69">
    <w:name w:val="WPSOffice手动目录 3"/>
    <w:autoRedefine/>
    <w:qFormat/>
    <w:uiPriority w:val="0"/>
    <w:pPr>
      <w:ind w:leftChars="400"/>
    </w:pPr>
    <w:rPr>
      <w:rFonts w:ascii="Times New Roman" w:hAnsi="Times New Roman" w:eastAsia="宋体" w:cs="Times New Roman"/>
      <w:sz w:val="20"/>
      <w:szCs w:val="20"/>
    </w:rPr>
  </w:style>
  <w:style w:type="paragraph" w:customStyle="1" w:styleId="70">
    <w:name w:val="样式2"/>
    <w:basedOn w:val="43"/>
    <w:autoRedefine/>
    <w:qFormat/>
    <w:uiPriority w:val="0"/>
    <w:rPr>
      <w:i/>
    </w:rPr>
  </w:style>
  <w:style w:type="paragraph" w:customStyle="1" w:styleId="71">
    <w:name w:val="列出段落11"/>
    <w:basedOn w:val="1"/>
    <w:autoRedefine/>
    <w:qFormat/>
    <w:uiPriority w:val="34"/>
    <w:pPr>
      <w:ind w:firstLine="420" w:firstLineChars="200"/>
    </w:pPr>
  </w:style>
  <w:style w:type="paragraph" w:customStyle="1" w:styleId="72">
    <w:name w:val="列出段落2"/>
    <w:basedOn w:val="1"/>
    <w:autoRedefine/>
    <w:qFormat/>
    <w:uiPriority w:val="34"/>
    <w:pPr>
      <w:ind w:firstLine="420" w:firstLineChars="200"/>
    </w:pPr>
    <w:rPr>
      <w:rFonts w:ascii="Calibri" w:hAnsi="Calibri" w:eastAsia="宋体" w:cs="Times New Roman"/>
    </w:rPr>
  </w:style>
  <w:style w:type="paragraph" w:customStyle="1" w:styleId="73">
    <w:name w:val="Blockquote"/>
    <w:basedOn w:val="1"/>
    <w:autoRedefine/>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70CCAD-88EC-46B5-8449-7ECEED438B96}">
  <ds:schemaRefs/>
</ds:datastoreItem>
</file>

<file path=docProps/app.xml><?xml version="1.0" encoding="utf-8"?>
<Properties xmlns="http://schemas.openxmlformats.org/officeDocument/2006/extended-properties" xmlns:vt="http://schemas.openxmlformats.org/officeDocument/2006/docPropsVTypes">
  <Company>Microsoft</Company>
  <Pages>19</Pages>
  <Words>9413</Words>
  <Characters>9685</Characters>
  <Lines>1</Lines>
  <Paragraphs>1</Paragraphs>
  <TotalTime>12</TotalTime>
  <ScaleCrop>false</ScaleCrop>
  <LinksUpToDate>false</LinksUpToDate>
  <CharactersWithSpaces>10086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2021-10-25T16:02:00Z</dcterms:created>
  <dc:creator>陈必</dc:creator>
  <cp:lastModifiedBy>张哲郡</cp:lastModifiedBy>
  <cp:lastPrinted>2022-11-07T08:27:00Z</cp:lastPrinted>
  <dcterms:modified xsi:type="dcterms:W3CDTF">2025-02-14T10:15:37Z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69AF4501FF754164B4751CAC78D7E768_13</vt:lpwstr>
  </property>
  <property fmtid="{D5CDD505-2E9C-101B-9397-08002B2CF9AE}" pid="4" name="commondata">
    <vt:lpwstr>eyJoZGlkIjoiZmEwNjNjNzdlM2U1YWZjZTA5NTA3NmMyY2I4YTE5YjIifQ==</vt:lpwstr>
  </property>
  <property fmtid="{D5CDD505-2E9C-101B-9397-08002B2CF9AE}" pid="5" name="KSOTemplateDocerSaveRecord">
    <vt:lpwstr>eyJoZGlkIjoiZWZmNWY1NDg4ZGViMDAwNjg5NmY2YzM0YjhiYjNkOTgiLCJ1c2VySWQiOiI1NDg4NzIxMzMifQ==</vt:lpwstr>
  </property>
</Properties>
</file>